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F1B9C" w14:textId="6514B001" w:rsidR="006A3F0A" w:rsidRPr="00AE789E" w:rsidRDefault="006A3F0A" w:rsidP="006A3F0A">
      <w:pPr>
        <w:jc w:val="center"/>
        <w:rPr>
          <w:color w:val="000000" w:themeColor="text1"/>
          <w:sz w:val="36"/>
          <w:szCs w:val="36"/>
          <w:lang w:val="fr-BE"/>
        </w:rPr>
      </w:pPr>
    </w:p>
    <w:p w14:paraId="4D72ED56" w14:textId="77777777" w:rsidR="006A3F0A" w:rsidRPr="00AE789E" w:rsidRDefault="006A3F0A" w:rsidP="006A3F0A">
      <w:pPr>
        <w:jc w:val="center"/>
        <w:rPr>
          <w:color w:val="000000" w:themeColor="text1"/>
          <w:sz w:val="36"/>
          <w:lang w:val="fr-BE"/>
        </w:rPr>
      </w:pPr>
    </w:p>
    <w:p w14:paraId="4D07E8E3" w14:textId="77777777" w:rsidR="006A3F0A" w:rsidRPr="00AE789E" w:rsidRDefault="006A3F0A" w:rsidP="006A3F0A">
      <w:pPr>
        <w:jc w:val="center"/>
        <w:rPr>
          <w:color w:val="000000" w:themeColor="text1"/>
          <w:sz w:val="36"/>
          <w:lang w:val="fr-BE"/>
        </w:rPr>
      </w:pPr>
    </w:p>
    <w:p w14:paraId="437E34D7" w14:textId="77777777" w:rsidR="006A3F0A" w:rsidRPr="00AE789E" w:rsidRDefault="006A3F0A" w:rsidP="006A3F0A">
      <w:pPr>
        <w:jc w:val="center"/>
        <w:rPr>
          <w:color w:val="000000" w:themeColor="text1"/>
          <w:sz w:val="36"/>
          <w:lang w:val="fr-BE"/>
        </w:rPr>
      </w:pPr>
    </w:p>
    <w:p w14:paraId="5BBDF6EB" w14:textId="77777777" w:rsidR="006A3F0A" w:rsidRPr="00AE789E" w:rsidRDefault="006A3F0A" w:rsidP="006A3F0A">
      <w:pPr>
        <w:jc w:val="center"/>
        <w:rPr>
          <w:color w:val="000000" w:themeColor="text1"/>
          <w:sz w:val="36"/>
          <w:lang w:val="fr-BE"/>
        </w:rPr>
      </w:pPr>
    </w:p>
    <w:p w14:paraId="21B674E8" w14:textId="77777777" w:rsidR="006A3F0A" w:rsidRPr="006A3F0A" w:rsidRDefault="006A3F0A" w:rsidP="006A3F0A">
      <w:pPr>
        <w:jc w:val="center"/>
        <w:rPr>
          <w:color w:val="000000" w:themeColor="text1"/>
          <w:sz w:val="36"/>
          <w:lang w:val="en-US"/>
        </w:rPr>
      </w:pPr>
      <w:r w:rsidRPr="006A3F0A">
        <w:rPr>
          <w:color w:val="000000" w:themeColor="text1"/>
          <w:sz w:val="36"/>
          <w:lang w:val="en-US"/>
        </w:rPr>
        <w:t>Reporting on national system for</w:t>
      </w:r>
    </w:p>
    <w:p w14:paraId="6FAFB275" w14:textId="77777777" w:rsidR="006A3F0A" w:rsidRPr="006A3F0A" w:rsidRDefault="006A3F0A" w:rsidP="006A3F0A">
      <w:pPr>
        <w:jc w:val="center"/>
        <w:rPr>
          <w:color w:val="000000" w:themeColor="text1"/>
          <w:sz w:val="36"/>
          <w:lang w:val="en-US"/>
        </w:rPr>
      </w:pPr>
      <w:r w:rsidRPr="006A3F0A">
        <w:rPr>
          <w:color w:val="000000" w:themeColor="text1"/>
          <w:sz w:val="36"/>
          <w:lang w:val="en-US"/>
        </w:rPr>
        <w:t>policies and measures and projections</w:t>
      </w:r>
    </w:p>
    <w:p w14:paraId="425E2BF6" w14:textId="77777777" w:rsidR="006A3F0A" w:rsidRPr="006A3F0A" w:rsidRDefault="006A3F0A" w:rsidP="006A3F0A">
      <w:pPr>
        <w:jc w:val="center"/>
        <w:rPr>
          <w:color w:val="000000" w:themeColor="text1"/>
          <w:sz w:val="36"/>
          <w:lang w:val="en-US"/>
        </w:rPr>
      </w:pPr>
      <w:r w:rsidRPr="006A3F0A">
        <w:rPr>
          <w:color w:val="000000" w:themeColor="text1"/>
          <w:sz w:val="36"/>
          <w:lang w:val="en-US"/>
        </w:rPr>
        <w:t>under Regulation (EU) 2018/1999 on the Governance</w:t>
      </w:r>
    </w:p>
    <w:p w14:paraId="31C96724" w14:textId="77777777" w:rsidR="006A3F0A" w:rsidRPr="006A3F0A" w:rsidRDefault="006A3F0A" w:rsidP="006A3F0A">
      <w:pPr>
        <w:jc w:val="center"/>
        <w:rPr>
          <w:color w:val="000000" w:themeColor="text1"/>
          <w:lang w:val="en-US"/>
        </w:rPr>
      </w:pPr>
      <w:r w:rsidRPr="006A3F0A">
        <w:rPr>
          <w:color w:val="000000" w:themeColor="text1"/>
          <w:sz w:val="36"/>
          <w:lang w:val="en-US"/>
        </w:rPr>
        <w:t>of the Energy Union and Climate Action</w:t>
      </w:r>
    </w:p>
    <w:p w14:paraId="1686A3B3" w14:textId="77777777" w:rsidR="006A3F0A" w:rsidRPr="006A3F0A" w:rsidRDefault="006A3F0A" w:rsidP="006A3F0A">
      <w:pPr>
        <w:rPr>
          <w:color w:val="000000" w:themeColor="text1"/>
          <w:lang w:val="en-US"/>
        </w:rPr>
      </w:pPr>
    </w:p>
    <w:p w14:paraId="0D832077" w14:textId="31FF1EB9" w:rsidR="006A3F0A" w:rsidRPr="001418A8" w:rsidRDefault="00D57CB6" w:rsidP="006A3F0A">
      <w:pPr>
        <w:jc w:val="center"/>
        <w:rPr>
          <w:color w:val="000000" w:themeColor="text1"/>
          <w:sz w:val="24"/>
          <w:szCs w:val="24"/>
          <w:lang w:val="en-US"/>
        </w:rPr>
      </w:pPr>
      <w:r>
        <w:rPr>
          <w:color w:val="000000" w:themeColor="text1"/>
          <w:sz w:val="24"/>
          <w:szCs w:val="24"/>
          <w:lang w:val="en-US"/>
        </w:rPr>
        <w:t xml:space="preserve">March </w:t>
      </w:r>
      <w:r w:rsidR="0084334D">
        <w:rPr>
          <w:color w:val="000000" w:themeColor="text1"/>
          <w:sz w:val="24"/>
          <w:szCs w:val="24"/>
          <w:lang w:val="en-US"/>
        </w:rPr>
        <w:t>11</w:t>
      </w:r>
      <w:r>
        <w:rPr>
          <w:color w:val="000000" w:themeColor="text1"/>
          <w:sz w:val="24"/>
          <w:szCs w:val="24"/>
          <w:lang w:val="en-US"/>
        </w:rPr>
        <w:t>, 2025</w:t>
      </w:r>
    </w:p>
    <w:p w14:paraId="7A81245B" w14:textId="77777777" w:rsidR="006A3F0A" w:rsidRPr="001418A8" w:rsidRDefault="006A3F0A" w:rsidP="006A3F0A">
      <w:pPr>
        <w:jc w:val="center"/>
        <w:rPr>
          <w:color w:val="000000" w:themeColor="text1"/>
          <w:sz w:val="24"/>
          <w:szCs w:val="24"/>
          <w:lang w:val="en-US"/>
        </w:rPr>
      </w:pPr>
    </w:p>
    <w:p w14:paraId="475CC0ED" w14:textId="77777777" w:rsidR="006A3F0A" w:rsidRPr="001418A8" w:rsidRDefault="006A3F0A" w:rsidP="006A3F0A">
      <w:pPr>
        <w:jc w:val="center"/>
        <w:rPr>
          <w:color w:val="000000" w:themeColor="text1"/>
          <w:sz w:val="24"/>
          <w:szCs w:val="24"/>
          <w:lang w:val="en-US"/>
        </w:rPr>
      </w:pPr>
      <w:r w:rsidRPr="001418A8">
        <w:rPr>
          <w:color w:val="000000" w:themeColor="text1"/>
          <w:sz w:val="24"/>
          <w:szCs w:val="24"/>
          <w:lang w:val="en-US"/>
        </w:rPr>
        <w:t>National Climate Commission</w:t>
      </w:r>
    </w:p>
    <w:p w14:paraId="4C622654" w14:textId="77777777" w:rsidR="006A3F0A" w:rsidRDefault="006A3F0A">
      <w:pPr>
        <w:rPr>
          <w:rFonts w:asciiTheme="majorHAnsi" w:eastAsiaTheme="majorEastAsia" w:hAnsiTheme="majorHAnsi" w:cstheme="majorBidi"/>
          <w:color w:val="2F5496" w:themeColor="accent1" w:themeShade="BF"/>
          <w:sz w:val="26"/>
          <w:szCs w:val="26"/>
          <w:lang w:val="en-US"/>
        </w:rPr>
      </w:pPr>
    </w:p>
    <w:p w14:paraId="6C65435F" w14:textId="77777777" w:rsidR="006A3F0A" w:rsidRDefault="006A3F0A">
      <w:pPr>
        <w:rPr>
          <w:rFonts w:asciiTheme="majorHAnsi" w:eastAsiaTheme="majorEastAsia" w:hAnsiTheme="majorHAnsi" w:cstheme="majorBidi"/>
          <w:color w:val="2F5496" w:themeColor="accent1" w:themeShade="BF"/>
          <w:sz w:val="26"/>
          <w:szCs w:val="26"/>
          <w:lang w:val="en-US"/>
        </w:rPr>
      </w:pPr>
      <w:r>
        <w:rPr>
          <w:lang w:val="en-US"/>
        </w:rPr>
        <w:br w:type="page"/>
      </w:r>
    </w:p>
    <w:p w14:paraId="400C84F9" w14:textId="2E8E3E89" w:rsidR="00E23388" w:rsidRPr="00E23388" w:rsidRDefault="006A3F0A" w:rsidP="00E23388">
      <w:pPr>
        <w:pStyle w:val="Kop2"/>
        <w:rPr>
          <w:lang w:val="en-US"/>
        </w:rPr>
      </w:pPr>
      <w:r w:rsidRPr="00681280">
        <w:rPr>
          <w:lang w:val="en-US"/>
        </w:rPr>
        <w:lastRenderedPageBreak/>
        <w:t>Name and contact information for the entities with overall responsibility for the National Systems for policies and measures and projections</w:t>
      </w:r>
    </w:p>
    <w:p w14:paraId="59AE6812" w14:textId="77777777" w:rsidR="006A3F0A" w:rsidRDefault="006A3F0A" w:rsidP="006A3F0A">
      <w:pPr>
        <w:pStyle w:val="normal"/>
        <w:rPr>
          <w:rFonts w:asciiTheme="minorHAnsi" w:hAnsiTheme="minorHAnsi"/>
          <w:sz w:val="22"/>
          <w:szCs w:val="22"/>
        </w:rPr>
      </w:pPr>
    </w:p>
    <w:p w14:paraId="12DB68D6" w14:textId="77777777" w:rsidR="006A3F0A" w:rsidRPr="00F71FA7" w:rsidRDefault="00F71FA7" w:rsidP="006A3F0A">
      <w:pPr>
        <w:pStyle w:val="normal"/>
        <w:rPr>
          <w:rFonts w:asciiTheme="minorHAnsi" w:hAnsiTheme="minorHAnsi"/>
          <w:sz w:val="22"/>
          <w:szCs w:val="22"/>
        </w:rPr>
      </w:pPr>
      <w:r>
        <w:rPr>
          <w:rFonts w:asciiTheme="minorHAnsi" w:hAnsiTheme="minorHAnsi"/>
          <w:sz w:val="22"/>
          <w:szCs w:val="22"/>
        </w:rPr>
        <w:t>T</w:t>
      </w:r>
      <w:r w:rsidR="006A3F0A" w:rsidRPr="00AE6C24">
        <w:rPr>
          <w:rFonts w:asciiTheme="minorHAnsi" w:hAnsiTheme="minorHAnsi"/>
          <w:sz w:val="22"/>
          <w:szCs w:val="22"/>
        </w:rPr>
        <w:t xml:space="preserve">he National system for policies and measures and projections and the quality assurance and control programme currently in place in Belgium in application of the </w:t>
      </w:r>
      <w:r w:rsidR="006A3F0A">
        <w:rPr>
          <w:rFonts w:asciiTheme="minorHAnsi" w:hAnsiTheme="minorHAnsi"/>
          <w:sz w:val="22"/>
          <w:szCs w:val="22"/>
        </w:rPr>
        <w:t>Governance</w:t>
      </w:r>
      <w:r w:rsidR="006A3F0A" w:rsidRPr="00AE6C24">
        <w:rPr>
          <w:rFonts w:asciiTheme="minorHAnsi" w:hAnsiTheme="minorHAnsi"/>
          <w:sz w:val="22"/>
          <w:szCs w:val="22"/>
        </w:rPr>
        <w:t xml:space="preserve"> Regulation</w:t>
      </w:r>
      <w:r>
        <w:rPr>
          <w:rFonts w:asciiTheme="minorHAnsi" w:hAnsiTheme="minorHAnsi"/>
          <w:sz w:val="22"/>
          <w:szCs w:val="22"/>
        </w:rPr>
        <w:t xml:space="preserve"> </w:t>
      </w:r>
      <w:r w:rsidR="006A3F0A" w:rsidRPr="00AE6C24">
        <w:rPr>
          <w:rFonts w:asciiTheme="minorHAnsi" w:hAnsiTheme="minorHAnsi"/>
          <w:sz w:val="22"/>
          <w:szCs w:val="22"/>
        </w:rPr>
        <w:t>has been prepared by</w:t>
      </w:r>
      <w:r>
        <w:rPr>
          <w:rFonts w:asciiTheme="minorHAnsi" w:hAnsiTheme="minorHAnsi"/>
          <w:sz w:val="22"/>
          <w:szCs w:val="22"/>
        </w:rPr>
        <w:t xml:space="preserve"> the following entities</w:t>
      </w:r>
      <w:r w:rsidR="006A3F0A" w:rsidRPr="00AE6C24">
        <w:rPr>
          <w:rFonts w:asciiTheme="minorHAnsi" w:hAnsiTheme="minorHAnsi"/>
          <w:sz w:val="22"/>
          <w:szCs w:val="22"/>
        </w:rPr>
        <w:t>:</w:t>
      </w:r>
    </w:p>
    <w:p w14:paraId="5A2F705E" w14:textId="5B296A72" w:rsidR="006A3F0A" w:rsidRPr="00E51786" w:rsidRDefault="006A3F0A" w:rsidP="00E51786">
      <w:pPr>
        <w:pStyle w:val="Plattetekst"/>
        <w:jc w:val="left"/>
        <w:rPr>
          <w:rFonts w:asciiTheme="minorHAnsi" w:hAnsiTheme="minorHAnsi"/>
          <w:color w:val="0000FF"/>
          <w:sz w:val="22"/>
          <w:u w:val="single"/>
          <w:lang w:val="de-DE"/>
        </w:rPr>
      </w:pPr>
      <w:r w:rsidRPr="7A394A2E">
        <w:rPr>
          <w:rFonts w:asciiTheme="minorHAnsi" w:hAnsiTheme="minorHAnsi"/>
          <w:sz w:val="22"/>
        </w:rPr>
        <w:t>Walloon Agency for Air and Climate (AWAC)</w:t>
      </w:r>
      <w:r>
        <w:br/>
      </w:r>
      <w:r w:rsidR="00896979" w:rsidRPr="00E51786">
        <w:rPr>
          <w:rFonts w:asciiTheme="minorHAnsi" w:hAnsiTheme="minorHAnsi"/>
          <w:sz w:val="22"/>
          <w:lang w:val="en-US"/>
        </w:rPr>
        <w:t xml:space="preserve">Av. </w:t>
      </w:r>
      <w:r w:rsidR="00896979" w:rsidRPr="7A394A2E">
        <w:rPr>
          <w:rFonts w:asciiTheme="minorHAnsi" w:hAnsiTheme="minorHAnsi"/>
          <w:sz w:val="22"/>
          <w:lang w:val="fr-FR"/>
        </w:rPr>
        <w:t>Prince de Liège 7/2</w:t>
      </w:r>
      <w:r w:rsidRPr="00E51786">
        <w:rPr>
          <w:lang w:val="fr-BE"/>
        </w:rPr>
        <w:tab/>
      </w:r>
      <w:r w:rsidR="00896979" w:rsidRPr="7A394A2E">
        <w:rPr>
          <w:rFonts w:asciiTheme="minorHAnsi" w:hAnsiTheme="minorHAnsi"/>
          <w:sz w:val="22"/>
          <w:lang w:val="fr-FR"/>
        </w:rPr>
        <w:t>5100 Jambes</w:t>
      </w:r>
      <w:r w:rsidR="002C1E13" w:rsidRPr="7A394A2E">
        <w:rPr>
          <w:rFonts w:asciiTheme="minorHAnsi" w:hAnsiTheme="minorHAnsi"/>
          <w:sz w:val="22"/>
          <w:lang w:val="fr-FR"/>
        </w:rPr>
        <w:t xml:space="preserve"> – </w:t>
      </w:r>
      <w:r w:rsidR="00896979" w:rsidRPr="7A394A2E">
        <w:rPr>
          <w:rFonts w:asciiTheme="minorHAnsi" w:hAnsiTheme="minorHAnsi"/>
          <w:sz w:val="22"/>
          <w:lang w:val="fr-FR"/>
        </w:rPr>
        <w:t>Belgium</w:t>
      </w:r>
      <w:r w:rsidRPr="00E51786">
        <w:rPr>
          <w:lang w:val="fr-BE"/>
        </w:rPr>
        <w:br/>
      </w:r>
      <w:proofErr w:type="spellStart"/>
      <w:r w:rsidR="00896979" w:rsidRPr="00E51786">
        <w:rPr>
          <w:rFonts w:asciiTheme="minorHAnsi" w:hAnsiTheme="minorHAnsi"/>
          <w:sz w:val="22"/>
          <w:lang w:val="fr-BE"/>
        </w:rPr>
        <w:t>Telephone</w:t>
      </w:r>
      <w:proofErr w:type="spellEnd"/>
      <w:r w:rsidR="00896979" w:rsidRPr="00E51786">
        <w:rPr>
          <w:rFonts w:asciiTheme="minorHAnsi" w:hAnsiTheme="minorHAnsi"/>
          <w:sz w:val="22"/>
          <w:lang w:val="fr-BE"/>
        </w:rPr>
        <w:t xml:space="preserve"> +32 (0) 81-33 59 54</w:t>
      </w:r>
      <w:r w:rsidRPr="00E51786">
        <w:rPr>
          <w:lang w:val="fr-BE"/>
        </w:rPr>
        <w:br/>
      </w:r>
      <w:hyperlink r:id="rId11">
        <w:r w:rsidR="00881B5B" w:rsidRPr="00E51786">
          <w:rPr>
            <w:rStyle w:val="Hyperlink"/>
            <w:rFonts w:eastAsiaTheme="majorEastAsia"/>
            <w:lang w:val="fr-BE"/>
          </w:rPr>
          <w:t>http://www.awac.be/index.php</w:t>
        </w:r>
        <w:r w:rsidRPr="00E51786">
          <w:rPr>
            <w:lang w:val="fr-BE"/>
          </w:rPr>
          <w:br/>
        </w:r>
      </w:hyperlink>
    </w:p>
    <w:p w14:paraId="68F6BC3C" w14:textId="77777777" w:rsidR="006A3F0A" w:rsidRDefault="006A3F0A" w:rsidP="00F71FA7">
      <w:pPr>
        <w:spacing w:after="0" w:line="240" w:lineRule="auto"/>
        <w:rPr>
          <w:lang w:val="en-US"/>
        </w:rPr>
      </w:pPr>
      <w:r>
        <w:rPr>
          <w:lang w:val="en-US"/>
        </w:rPr>
        <w:t>Flemish Energy and Climate Agency (VEKA)</w:t>
      </w:r>
    </w:p>
    <w:p w14:paraId="4A663E4F" w14:textId="77777777" w:rsidR="00CF381E" w:rsidRPr="00CF381E" w:rsidRDefault="00CF381E" w:rsidP="00D57CB6">
      <w:pPr>
        <w:spacing w:after="0" w:line="240" w:lineRule="auto"/>
      </w:pPr>
      <w:r w:rsidRPr="00CF381E">
        <w:t>Postadres: Koning Albert II-laan 15 bus 460, 1210 Brussel</w:t>
      </w:r>
    </w:p>
    <w:p w14:paraId="4F71327E" w14:textId="77777777" w:rsidR="00CF381E" w:rsidRPr="00CF381E" w:rsidRDefault="00CF381E" w:rsidP="00D57CB6">
      <w:pPr>
        <w:spacing w:after="0" w:line="240" w:lineRule="auto"/>
      </w:pPr>
      <w:r w:rsidRPr="00CF381E">
        <w:t>Bezoekadres: Havenlaan 88, 1000 Brussel</w:t>
      </w:r>
    </w:p>
    <w:p w14:paraId="24E51FFD" w14:textId="7C09349E" w:rsidR="006A3F0A" w:rsidRPr="00D57CB6" w:rsidRDefault="00140289" w:rsidP="00F71FA7">
      <w:pPr>
        <w:spacing w:after="0" w:line="240" w:lineRule="auto"/>
        <w:rPr>
          <w:rStyle w:val="Hyperlink"/>
        </w:rPr>
      </w:pPr>
      <w:r w:rsidRPr="00D57CB6">
        <w:rPr>
          <w:rStyle w:val="Hyperlink"/>
        </w:rPr>
        <w:t>https://www.vlaanderen.be/veka</w:t>
      </w:r>
    </w:p>
    <w:p w14:paraId="0508E15D" w14:textId="0834925B" w:rsidR="006A3F0A" w:rsidRPr="00E51786" w:rsidRDefault="00F71FA7" w:rsidP="00F71FA7">
      <w:pPr>
        <w:spacing w:after="0" w:line="240" w:lineRule="auto"/>
        <w:rPr>
          <w:rStyle w:val="Hyperlink"/>
          <w:lang w:val="fr-BE"/>
        </w:rPr>
      </w:pPr>
      <w:r w:rsidRPr="00E51786">
        <w:rPr>
          <w:rStyle w:val="Hyperlink"/>
          <w:color w:val="auto"/>
          <w:u w:val="none"/>
          <w:lang w:val="fr-BE"/>
        </w:rPr>
        <w:t>E-Mail:</w:t>
      </w:r>
      <w:r w:rsidRPr="00E51786">
        <w:rPr>
          <w:rStyle w:val="Hyperlink"/>
          <w:color w:val="auto"/>
          <w:lang w:val="fr-BE"/>
        </w:rPr>
        <w:t xml:space="preserve"> </w:t>
      </w:r>
      <w:r w:rsidR="00140289" w:rsidRPr="00E51786">
        <w:rPr>
          <w:rStyle w:val="Hyperlink"/>
          <w:lang w:val="fr-BE"/>
        </w:rPr>
        <w:t>margot.vancauter@vlaanderen.be</w:t>
      </w:r>
      <w:r w:rsidR="006A3F0A" w:rsidRPr="00E51786">
        <w:rPr>
          <w:lang w:val="fr-BE"/>
        </w:rPr>
        <w:t xml:space="preserve"> </w:t>
      </w:r>
    </w:p>
    <w:p w14:paraId="40BA65F5" w14:textId="77777777" w:rsidR="006A3F0A" w:rsidRPr="00E51786" w:rsidRDefault="006A3F0A" w:rsidP="006A3F0A">
      <w:pPr>
        <w:pStyle w:val="normal"/>
        <w:spacing w:after="0" w:line="240" w:lineRule="auto"/>
        <w:rPr>
          <w:rFonts w:asciiTheme="minorHAnsi" w:hAnsiTheme="minorHAnsi"/>
          <w:sz w:val="22"/>
          <w:szCs w:val="22"/>
          <w:lang w:val="fr-BE"/>
        </w:rPr>
      </w:pPr>
    </w:p>
    <w:p w14:paraId="49E6322F" w14:textId="77777777" w:rsidR="006A3F0A" w:rsidRPr="00AE6C24" w:rsidRDefault="006A3F0A" w:rsidP="006A3F0A">
      <w:pPr>
        <w:pStyle w:val="normal"/>
        <w:spacing w:after="0" w:line="240" w:lineRule="auto"/>
        <w:rPr>
          <w:rFonts w:asciiTheme="minorHAnsi" w:hAnsiTheme="minorHAnsi"/>
          <w:sz w:val="22"/>
          <w:szCs w:val="22"/>
          <w:lang w:val="fr-BE"/>
        </w:rPr>
      </w:pPr>
      <w:r w:rsidRPr="00AE6C24">
        <w:rPr>
          <w:rFonts w:asciiTheme="minorHAnsi" w:hAnsiTheme="minorHAnsi"/>
          <w:sz w:val="22"/>
          <w:szCs w:val="22"/>
          <w:lang w:val="fr-BE"/>
        </w:rPr>
        <w:t xml:space="preserve">Brussels </w:t>
      </w:r>
      <w:proofErr w:type="spellStart"/>
      <w:r w:rsidRPr="00AE6C24">
        <w:rPr>
          <w:rFonts w:asciiTheme="minorHAnsi" w:hAnsiTheme="minorHAnsi"/>
          <w:sz w:val="22"/>
          <w:szCs w:val="22"/>
          <w:lang w:val="fr-BE"/>
        </w:rPr>
        <w:t>Environment</w:t>
      </w:r>
      <w:proofErr w:type="spellEnd"/>
    </w:p>
    <w:p w14:paraId="1F20082C" w14:textId="77777777" w:rsidR="006A3F0A" w:rsidRPr="00AE6C24" w:rsidRDefault="006A3F0A" w:rsidP="006A3F0A">
      <w:pPr>
        <w:pStyle w:val="normal"/>
        <w:spacing w:after="0" w:line="240" w:lineRule="auto"/>
        <w:rPr>
          <w:rFonts w:asciiTheme="minorHAnsi" w:hAnsiTheme="minorHAnsi"/>
          <w:sz w:val="22"/>
          <w:szCs w:val="22"/>
          <w:lang w:val="fr-BE"/>
        </w:rPr>
      </w:pPr>
      <w:r w:rsidRPr="00AE6C24">
        <w:rPr>
          <w:rFonts w:asciiTheme="minorHAnsi" w:hAnsiTheme="minorHAnsi"/>
          <w:sz w:val="22"/>
          <w:szCs w:val="22"/>
          <w:lang w:val="fr-BE"/>
        </w:rPr>
        <w:t>Avenue du Port 86C/3000 B-1000 Bruxelles – Belgium</w:t>
      </w:r>
    </w:p>
    <w:p w14:paraId="2AE64452" w14:textId="77777777" w:rsidR="006A3F0A" w:rsidRPr="00AE6C24" w:rsidRDefault="006A3F0A" w:rsidP="006A3F0A">
      <w:pPr>
        <w:pStyle w:val="normal"/>
        <w:spacing w:after="0" w:line="240" w:lineRule="auto"/>
        <w:rPr>
          <w:rFonts w:asciiTheme="minorHAnsi" w:hAnsiTheme="minorHAnsi"/>
          <w:sz w:val="22"/>
          <w:szCs w:val="22"/>
          <w:lang w:val="en-US"/>
        </w:rPr>
      </w:pPr>
      <w:r w:rsidRPr="00AE6C24">
        <w:rPr>
          <w:rFonts w:asciiTheme="minorHAnsi" w:hAnsiTheme="minorHAnsi"/>
          <w:sz w:val="22"/>
          <w:szCs w:val="22"/>
          <w:lang w:val="en-US"/>
        </w:rPr>
        <w:t>Telephone +32 (0)2 563 43 38</w:t>
      </w:r>
    </w:p>
    <w:p w14:paraId="177E23ED" w14:textId="77777777" w:rsidR="006A3F0A" w:rsidRPr="001418A8" w:rsidRDefault="006A3F0A" w:rsidP="006A3F0A">
      <w:pPr>
        <w:pStyle w:val="normal"/>
        <w:spacing w:after="0" w:line="240" w:lineRule="auto"/>
        <w:rPr>
          <w:rFonts w:asciiTheme="minorHAnsi" w:hAnsiTheme="minorHAnsi"/>
          <w:sz w:val="22"/>
          <w:szCs w:val="22"/>
          <w:lang w:val="en-US"/>
        </w:rPr>
      </w:pPr>
      <w:hyperlink r:id="rId12" w:history="1">
        <w:r w:rsidRPr="001418A8">
          <w:rPr>
            <w:rStyle w:val="Hyperlink"/>
            <w:rFonts w:asciiTheme="minorHAnsi" w:hAnsiTheme="minorHAnsi"/>
            <w:sz w:val="22"/>
            <w:szCs w:val="22"/>
            <w:lang w:val="en-US"/>
          </w:rPr>
          <w:t>http://www.environnement.brussels/</w:t>
        </w:r>
      </w:hyperlink>
      <w:r w:rsidRPr="001418A8">
        <w:rPr>
          <w:rFonts w:asciiTheme="minorHAnsi" w:hAnsiTheme="minorHAnsi"/>
          <w:sz w:val="22"/>
          <w:szCs w:val="22"/>
          <w:lang w:val="en-US"/>
        </w:rPr>
        <w:t xml:space="preserve"> </w:t>
      </w:r>
    </w:p>
    <w:p w14:paraId="5D34EA87" w14:textId="77777777" w:rsidR="006A3F0A" w:rsidRPr="00A12777" w:rsidRDefault="006A3F0A" w:rsidP="006A3F0A">
      <w:pPr>
        <w:pStyle w:val="normal"/>
        <w:spacing w:after="0" w:line="240" w:lineRule="auto"/>
        <w:rPr>
          <w:rFonts w:asciiTheme="minorHAnsi" w:hAnsiTheme="minorHAnsi"/>
          <w:sz w:val="22"/>
          <w:szCs w:val="22"/>
          <w:lang w:val="en-US"/>
        </w:rPr>
      </w:pPr>
      <w:r w:rsidRPr="00A12777">
        <w:rPr>
          <w:rFonts w:asciiTheme="minorHAnsi" w:hAnsiTheme="minorHAnsi"/>
          <w:sz w:val="22"/>
          <w:szCs w:val="22"/>
          <w:lang w:val="en-US"/>
        </w:rPr>
        <w:t xml:space="preserve">E-Mail: </w:t>
      </w:r>
      <w:hyperlink r:id="rId13" w:history="1">
        <w:r w:rsidRPr="00A12777">
          <w:rPr>
            <w:rStyle w:val="Hyperlink"/>
            <w:rFonts w:asciiTheme="minorHAnsi" w:hAnsiTheme="minorHAnsi"/>
            <w:sz w:val="22"/>
            <w:szCs w:val="22"/>
            <w:lang w:val="en-US"/>
          </w:rPr>
          <w:t>mcadena@environnement.brussels</w:t>
        </w:r>
      </w:hyperlink>
      <w:r w:rsidRPr="00A12777">
        <w:rPr>
          <w:rFonts w:asciiTheme="minorHAnsi" w:hAnsiTheme="minorHAnsi"/>
          <w:sz w:val="22"/>
          <w:szCs w:val="22"/>
          <w:lang w:val="en-US"/>
        </w:rPr>
        <w:t xml:space="preserve"> </w:t>
      </w:r>
    </w:p>
    <w:p w14:paraId="5216160F" w14:textId="77777777" w:rsidR="006A3F0A" w:rsidRPr="00A12777" w:rsidRDefault="006A3F0A" w:rsidP="006A3F0A">
      <w:pPr>
        <w:pStyle w:val="normal"/>
        <w:spacing w:after="0" w:line="240" w:lineRule="auto"/>
        <w:rPr>
          <w:rFonts w:asciiTheme="minorHAnsi" w:hAnsiTheme="minorHAnsi"/>
          <w:sz w:val="22"/>
          <w:szCs w:val="22"/>
          <w:lang w:val="en-US"/>
        </w:rPr>
      </w:pPr>
    </w:p>
    <w:p w14:paraId="34590F32" w14:textId="77777777" w:rsidR="006A3F0A" w:rsidRPr="00AE6C24" w:rsidRDefault="006A3F0A" w:rsidP="006A3F0A">
      <w:pPr>
        <w:pStyle w:val="normal"/>
        <w:spacing w:after="0" w:line="240" w:lineRule="auto"/>
        <w:rPr>
          <w:rFonts w:asciiTheme="minorHAnsi" w:hAnsiTheme="minorHAnsi"/>
          <w:sz w:val="22"/>
          <w:szCs w:val="22"/>
          <w:lang w:val="en-US"/>
        </w:rPr>
      </w:pPr>
      <w:r w:rsidRPr="00AE6C24">
        <w:rPr>
          <w:rFonts w:asciiTheme="minorHAnsi" w:hAnsiTheme="minorHAnsi"/>
          <w:sz w:val="22"/>
          <w:szCs w:val="22"/>
          <w:lang w:val="en-US"/>
        </w:rPr>
        <w:t xml:space="preserve">Federal Planning Bureau </w:t>
      </w:r>
    </w:p>
    <w:p w14:paraId="57A8D185" w14:textId="77777777" w:rsidR="006A3F0A" w:rsidRPr="00AE6C24" w:rsidRDefault="006A3F0A" w:rsidP="006A3F0A">
      <w:pPr>
        <w:pStyle w:val="normal"/>
        <w:spacing w:after="0" w:line="240" w:lineRule="auto"/>
        <w:rPr>
          <w:rFonts w:asciiTheme="minorHAnsi" w:hAnsiTheme="minorHAnsi"/>
          <w:sz w:val="22"/>
          <w:szCs w:val="22"/>
          <w:lang w:val="fr-BE"/>
        </w:rPr>
      </w:pPr>
      <w:r w:rsidRPr="00AE6C24">
        <w:rPr>
          <w:rFonts w:asciiTheme="minorHAnsi" w:hAnsiTheme="minorHAnsi"/>
          <w:sz w:val="22"/>
          <w:szCs w:val="22"/>
          <w:lang w:val="fr-BE"/>
        </w:rPr>
        <w:t>Avenue des Arts, 47-49 – 1000 Brussels – Belgium</w:t>
      </w:r>
    </w:p>
    <w:p w14:paraId="027ACBCA" w14:textId="77777777" w:rsidR="006A3F0A" w:rsidRPr="002F4916" w:rsidRDefault="006A3F0A" w:rsidP="006A3F0A">
      <w:pPr>
        <w:pStyle w:val="normal"/>
        <w:spacing w:after="0" w:line="240" w:lineRule="auto"/>
        <w:rPr>
          <w:rFonts w:asciiTheme="minorHAnsi" w:hAnsiTheme="minorHAnsi"/>
          <w:sz w:val="22"/>
          <w:szCs w:val="22"/>
          <w:lang w:val="fr-BE"/>
        </w:rPr>
      </w:pPr>
      <w:hyperlink r:id="rId14" w:history="1">
        <w:r w:rsidRPr="002F4916">
          <w:rPr>
            <w:rStyle w:val="Hyperlink"/>
            <w:rFonts w:asciiTheme="minorHAnsi" w:hAnsiTheme="minorHAnsi"/>
            <w:sz w:val="22"/>
            <w:szCs w:val="22"/>
            <w:lang w:val="fr-BE"/>
          </w:rPr>
          <w:t>http://www.plan.be</w:t>
        </w:r>
      </w:hyperlink>
      <w:r w:rsidRPr="002F4916">
        <w:rPr>
          <w:rFonts w:asciiTheme="minorHAnsi" w:hAnsiTheme="minorHAnsi"/>
          <w:sz w:val="22"/>
          <w:szCs w:val="22"/>
          <w:lang w:val="fr-BE"/>
        </w:rPr>
        <w:t xml:space="preserve"> </w:t>
      </w:r>
    </w:p>
    <w:p w14:paraId="3BE8AA26" w14:textId="77777777" w:rsidR="006A3F0A" w:rsidRPr="00AE6C24" w:rsidRDefault="006A3F0A" w:rsidP="006A3F0A">
      <w:pPr>
        <w:pStyle w:val="normal"/>
        <w:spacing w:after="0" w:line="240" w:lineRule="auto"/>
        <w:rPr>
          <w:rFonts w:asciiTheme="minorHAnsi" w:hAnsiTheme="minorHAnsi"/>
          <w:sz w:val="22"/>
          <w:szCs w:val="22"/>
          <w:lang w:val="de-DE"/>
        </w:rPr>
      </w:pPr>
      <w:r w:rsidRPr="00AE6C24">
        <w:rPr>
          <w:rFonts w:asciiTheme="minorHAnsi" w:hAnsiTheme="minorHAnsi"/>
          <w:sz w:val="22"/>
          <w:szCs w:val="22"/>
          <w:lang w:val="de-DE"/>
        </w:rPr>
        <w:t xml:space="preserve">E-Mail: Ingrid Bracke </w:t>
      </w:r>
      <w:hyperlink r:id="rId15" w:history="1">
        <w:r w:rsidRPr="00AE6C24">
          <w:rPr>
            <w:rStyle w:val="Hyperlink"/>
            <w:rFonts w:asciiTheme="minorHAnsi" w:hAnsiTheme="minorHAnsi"/>
            <w:sz w:val="22"/>
            <w:szCs w:val="22"/>
            <w:lang w:val="de-DE"/>
          </w:rPr>
          <w:t>ib@plan.be</w:t>
        </w:r>
      </w:hyperlink>
      <w:r w:rsidRPr="00AE6C24">
        <w:rPr>
          <w:rFonts w:asciiTheme="minorHAnsi" w:hAnsiTheme="minorHAnsi"/>
          <w:sz w:val="22"/>
          <w:szCs w:val="22"/>
          <w:lang w:val="de-DE"/>
        </w:rPr>
        <w:t xml:space="preserve"> </w:t>
      </w:r>
    </w:p>
    <w:p w14:paraId="67D43C43" w14:textId="77777777" w:rsidR="006A3F0A" w:rsidRPr="00AE6C24" w:rsidRDefault="006A3F0A" w:rsidP="006A3F0A">
      <w:pPr>
        <w:pStyle w:val="normal"/>
        <w:spacing w:after="0" w:line="240" w:lineRule="auto"/>
        <w:rPr>
          <w:rFonts w:asciiTheme="minorHAnsi" w:hAnsiTheme="minorHAnsi"/>
          <w:sz w:val="22"/>
          <w:szCs w:val="22"/>
          <w:lang w:val="de-DE"/>
        </w:rPr>
      </w:pPr>
    </w:p>
    <w:p w14:paraId="5418B99E" w14:textId="77777777" w:rsidR="006A3F0A" w:rsidRPr="00AE6C24" w:rsidRDefault="006A3F0A" w:rsidP="006A3F0A">
      <w:pPr>
        <w:pStyle w:val="normal"/>
        <w:spacing w:after="0"/>
        <w:rPr>
          <w:rFonts w:asciiTheme="minorHAnsi" w:hAnsiTheme="minorHAnsi"/>
          <w:sz w:val="22"/>
          <w:szCs w:val="22"/>
          <w:lang w:val="en-US"/>
        </w:rPr>
      </w:pPr>
      <w:r w:rsidRPr="00AE6C24">
        <w:rPr>
          <w:rFonts w:asciiTheme="minorHAnsi" w:hAnsiTheme="minorHAnsi"/>
          <w:sz w:val="22"/>
          <w:szCs w:val="22"/>
          <w:lang w:val="en-US"/>
        </w:rPr>
        <w:t>Federal Public Service for Health, Food Chain Safety and the Environment</w:t>
      </w:r>
    </w:p>
    <w:p w14:paraId="5395D616" w14:textId="77777777" w:rsidR="006A3F0A" w:rsidRPr="001418A8" w:rsidRDefault="006A3F0A" w:rsidP="006A3F0A">
      <w:pPr>
        <w:pStyle w:val="normal"/>
        <w:spacing w:after="0"/>
        <w:rPr>
          <w:rFonts w:asciiTheme="minorHAnsi" w:hAnsiTheme="minorHAnsi"/>
          <w:sz w:val="22"/>
          <w:szCs w:val="22"/>
          <w:lang w:val="fr-BE"/>
        </w:rPr>
      </w:pPr>
      <w:r w:rsidRPr="001418A8">
        <w:rPr>
          <w:rFonts w:asciiTheme="minorHAnsi" w:hAnsiTheme="minorHAnsi"/>
          <w:sz w:val="22"/>
          <w:szCs w:val="22"/>
          <w:lang w:val="fr-BE"/>
        </w:rPr>
        <w:t xml:space="preserve">DG </w:t>
      </w:r>
      <w:proofErr w:type="spellStart"/>
      <w:r w:rsidRPr="001418A8">
        <w:rPr>
          <w:rFonts w:asciiTheme="minorHAnsi" w:hAnsiTheme="minorHAnsi"/>
          <w:sz w:val="22"/>
          <w:szCs w:val="22"/>
          <w:lang w:val="fr-BE"/>
        </w:rPr>
        <w:t>Environment</w:t>
      </w:r>
      <w:proofErr w:type="spellEnd"/>
      <w:r w:rsidRPr="001418A8">
        <w:rPr>
          <w:rFonts w:asciiTheme="minorHAnsi" w:hAnsiTheme="minorHAnsi"/>
          <w:sz w:val="22"/>
          <w:szCs w:val="22"/>
          <w:lang w:val="fr-BE"/>
        </w:rPr>
        <w:t xml:space="preserve"> - </w:t>
      </w:r>
      <w:proofErr w:type="spellStart"/>
      <w:r w:rsidRPr="001418A8">
        <w:rPr>
          <w:rFonts w:asciiTheme="minorHAnsi" w:hAnsiTheme="minorHAnsi"/>
          <w:sz w:val="22"/>
          <w:szCs w:val="22"/>
          <w:lang w:val="fr-BE"/>
        </w:rPr>
        <w:t>Climate</w:t>
      </w:r>
      <w:proofErr w:type="spellEnd"/>
      <w:r w:rsidRPr="001418A8">
        <w:rPr>
          <w:rFonts w:asciiTheme="minorHAnsi" w:hAnsiTheme="minorHAnsi"/>
          <w:sz w:val="22"/>
          <w:szCs w:val="22"/>
          <w:lang w:val="fr-BE"/>
        </w:rPr>
        <w:t xml:space="preserve"> Change</w:t>
      </w:r>
    </w:p>
    <w:p w14:paraId="3642F537" w14:textId="77777777" w:rsidR="006A3F0A" w:rsidRPr="00FF735F" w:rsidRDefault="00FF735F" w:rsidP="006A3F0A">
      <w:pPr>
        <w:pStyle w:val="normal"/>
        <w:spacing w:after="0"/>
        <w:rPr>
          <w:rFonts w:asciiTheme="minorHAnsi" w:hAnsiTheme="minorHAnsi"/>
          <w:sz w:val="22"/>
          <w:szCs w:val="22"/>
          <w:lang w:val="fr-BE"/>
        </w:rPr>
      </w:pPr>
      <w:r w:rsidRPr="00FF735F">
        <w:rPr>
          <w:rFonts w:asciiTheme="minorHAnsi" w:hAnsiTheme="minorHAnsi"/>
          <w:sz w:val="22"/>
          <w:szCs w:val="22"/>
          <w:lang w:val="fr-BE"/>
        </w:rPr>
        <w:t>Avenue Gali</w:t>
      </w:r>
      <w:r>
        <w:rPr>
          <w:rFonts w:asciiTheme="minorHAnsi" w:hAnsiTheme="minorHAnsi"/>
          <w:sz w:val="22"/>
          <w:szCs w:val="22"/>
          <w:lang w:val="fr-BE"/>
        </w:rPr>
        <w:t>lée, 5 Box 2</w:t>
      </w:r>
    </w:p>
    <w:p w14:paraId="41C6160C" w14:textId="5D56DCB1" w:rsidR="006A3F0A" w:rsidRPr="00133543" w:rsidRDefault="006A3F0A" w:rsidP="006A3F0A">
      <w:pPr>
        <w:pStyle w:val="normal"/>
        <w:spacing w:after="0"/>
        <w:rPr>
          <w:rFonts w:asciiTheme="minorHAnsi" w:hAnsiTheme="minorHAnsi"/>
          <w:sz w:val="22"/>
          <w:szCs w:val="22"/>
          <w:lang w:val="nl-BE"/>
        </w:rPr>
      </w:pPr>
      <w:r w:rsidRPr="00133543">
        <w:rPr>
          <w:rFonts w:asciiTheme="minorHAnsi" w:hAnsiTheme="minorHAnsi"/>
          <w:sz w:val="22"/>
          <w:szCs w:val="22"/>
          <w:lang w:val="nl-BE"/>
        </w:rPr>
        <w:t>B-</w:t>
      </w:r>
      <w:r w:rsidR="00FF735F" w:rsidRPr="00133543">
        <w:rPr>
          <w:rFonts w:asciiTheme="minorHAnsi" w:hAnsiTheme="minorHAnsi"/>
          <w:sz w:val="22"/>
          <w:szCs w:val="22"/>
          <w:lang w:val="nl-BE"/>
        </w:rPr>
        <w:t xml:space="preserve">1040 </w:t>
      </w:r>
      <w:r w:rsidRPr="00133543">
        <w:rPr>
          <w:rFonts w:asciiTheme="minorHAnsi" w:hAnsiTheme="minorHAnsi"/>
          <w:sz w:val="22"/>
          <w:szCs w:val="22"/>
          <w:lang w:val="nl-BE"/>
        </w:rPr>
        <w:t>Brussels</w:t>
      </w:r>
      <w:r w:rsidR="00FF735F" w:rsidRPr="00133543">
        <w:rPr>
          <w:rFonts w:asciiTheme="minorHAnsi" w:hAnsiTheme="minorHAnsi"/>
          <w:sz w:val="22"/>
          <w:szCs w:val="22"/>
          <w:lang w:val="nl-BE"/>
        </w:rPr>
        <w:t xml:space="preserve"> - </w:t>
      </w:r>
      <w:r w:rsidRPr="00133543">
        <w:rPr>
          <w:rFonts w:asciiTheme="minorHAnsi" w:hAnsiTheme="minorHAnsi"/>
          <w:sz w:val="22"/>
          <w:szCs w:val="22"/>
          <w:lang w:val="nl-BE"/>
        </w:rPr>
        <w:t>Belgium</w:t>
      </w:r>
    </w:p>
    <w:p w14:paraId="357E3033" w14:textId="77777777" w:rsidR="006A3F0A" w:rsidRPr="00133543" w:rsidRDefault="006A3F0A" w:rsidP="006A3F0A">
      <w:pPr>
        <w:pStyle w:val="normal"/>
        <w:spacing w:after="0" w:line="240" w:lineRule="auto"/>
        <w:rPr>
          <w:rStyle w:val="Hyperlink"/>
          <w:rFonts w:asciiTheme="minorHAnsi" w:hAnsiTheme="minorHAnsi"/>
          <w:sz w:val="22"/>
          <w:szCs w:val="22"/>
          <w:lang w:val="nl-BE"/>
        </w:rPr>
      </w:pPr>
      <w:r w:rsidRPr="00133543">
        <w:rPr>
          <w:rStyle w:val="Hyperlink"/>
          <w:rFonts w:asciiTheme="minorHAnsi" w:hAnsiTheme="minorHAnsi"/>
          <w:sz w:val="22"/>
          <w:szCs w:val="22"/>
          <w:lang w:val="nl-BE"/>
        </w:rPr>
        <w:t>http://www.climatechange.be</w:t>
      </w:r>
    </w:p>
    <w:p w14:paraId="450BEF7E" w14:textId="660957A8" w:rsidR="006A3F0A" w:rsidRPr="00805ADA" w:rsidRDefault="006A3F0A" w:rsidP="006A3F0A">
      <w:pPr>
        <w:pStyle w:val="normal"/>
        <w:spacing w:after="0" w:line="240" w:lineRule="auto"/>
        <w:rPr>
          <w:rFonts w:asciiTheme="minorHAnsi" w:hAnsiTheme="minorHAnsi"/>
          <w:sz w:val="22"/>
          <w:szCs w:val="22"/>
          <w:lang w:val="en-US"/>
        </w:rPr>
      </w:pPr>
      <w:r w:rsidRPr="00805ADA">
        <w:rPr>
          <w:rFonts w:asciiTheme="minorHAnsi" w:hAnsiTheme="minorHAnsi"/>
          <w:sz w:val="22"/>
          <w:szCs w:val="22"/>
          <w:lang w:val="en-US"/>
        </w:rPr>
        <w:t>E-Mail:</w:t>
      </w:r>
      <w:bookmarkStart w:id="0" w:name="_Hlk2592750"/>
      <w:r w:rsidRPr="00805ADA">
        <w:rPr>
          <w:rFonts w:asciiTheme="minorHAnsi" w:hAnsiTheme="minorHAnsi"/>
          <w:sz w:val="22"/>
          <w:szCs w:val="22"/>
          <w:lang w:val="en-US"/>
        </w:rPr>
        <w:t xml:space="preserve"> </w:t>
      </w:r>
      <w:bookmarkEnd w:id="0"/>
      <w:r w:rsidR="00FF735F" w:rsidRPr="00805ADA">
        <w:rPr>
          <w:rStyle w:val="Hyperlink"/>
          <w:rFonts w:asciiTheme="minorHAnsi" w:hAnsiTheme="minorHAnsi"/>
          <w:sz w:val="22"/>
          <w:szCs w:val="22"/>
          <w:lang w:val="en-US"/>
        </w:rPr>
        <w:t>climate@health.fgov.be</w:t>
      </w:r>
    </w:p>
    <w:p w14:paraId="75EF7BE1" w14:textId="77777777" w:rsidR="00F71FA7" w:rsidRPr="00805ADA" w:rsidRDefault="00F71FA7">
      <w:pPr>
        <w:rPr>
          <w:lang w:val="en-US"/>
        </w:rPr>
      </w:pPr>
    </w:p>
    <w:p w14:paraId="1295067B" w14:textId="27958A1C" w:rsidR="006A3F0A" w:rsidRDefault="00F71FA7" w:rsidP="005B1C1E">
      <w:pPr>
        <w:rPr>
          <w:lang w:val="en-US"/>
        </w:rPr>
      </w:pPr>
      <w:r w:rsidRPr="00F71FA7">
        <w:rPr>
          <w:lang w:val="en-US"/>
        </w:rPr>
        <w:t>The overall responsibility is borne by the National Climate Commission</w:t>
      </w:r>
      <w:r>
        <w:rPr>
          <w:lang w:val="en-US"/>
        </w:rPr>
        <w:t xml:space="preserve"> (see also inst</w:t>
      </w:r>
      <w:r w:rsidR="00FA3466">
        <w:rPr>
          <w:lang w:val="en-US"/>
        </w:rPr>
        <w:t>it</w:t>
      </w:r>
      <w:r>
        <w:rPr>
          <w:lang w:val="en-US"/>
        </w:rPr>
        <w:t>utional</w:t>
      </w:r>
      <w:r w:rsidR="00FA3466">
        <w:rPr>
          <w:lang w:val="en-US"/>
        </w:rPr>
        <w:t xml:space="preserve">, </w:t>
      </w:r>
      <w:r>
        <w:rPr>
          <w:lang w:val="en-US"/>
        </w:rPr>
        <w:t>legal</w:t>
      </w:r>
      <w:r w:rsidR="00FA3466">
        <w:rPr>
          <w:lang w:val="en-US"/>
        </w:rPr>
        <w:t xml:space="preserve"> and procedural</w:t>
      </w:r>
      <w:r>
        <w:rPr>
          <w:lang w:val="en-US"/>
        </w:rPr>
        <w:t xml:space="preserve"> arrangements in place</w:t>
      </w:r>
      <w:r w:rsidR="00FA3466">
        <w:rPr>
          <w:lang w:val="en-US"/>
        </w:rPr>
        <w:t xml:space="preserve"> for preparation of reports)</w:t>
      </w:r>
      <w:r w:rsidRPr="00F71FA7">
        <w:rPr>
          <w:lang w:val="en-US"/>
        </w:rPr>
        <w:t>.</w:t>
      </w:r>
      <w:r w:rsidR="006A3F0A">
        <w:rPr>
          <w:lang w:val="en-US"/>
        </w:rPr>
        <w:br w:type="page"/>
      </w:r>
    </w:p>
    <w:p w14:paraId="7A265A0C" w14:textId="77777777" w:rsidR="00681280" w:rsidRDefault="00681280" w:rsidP="00681280">
      <w:pPr>
        <w:pStyle w:val="Kop2"/>
        <w:rPr>
          <w:lang w:val="en-US"/>
        </w:rPr>
      </w:pPr>
      <w:r w:rsidRPr="00681280">
        <w:rPr>
          <w:lang w:val="en-US"/>
        </w:rPr>
        <w:lastRenderedPageBreak/>
        <w:t>Institutional arrangements in place for preparation of reports on policies and measures and of projections as well as for reporting on them, including an organogram</w:t>
      </w:r>
    </w:p>
    <w:p w14:paraId="2C59757F" w14:textId="4E5A4E49" w:rsidR="003351C1" w:rsidRDefault="003351C1" w:rsidP="003351C1">
      <w:pPr>
        <w:rPr>
          <w:lang w:val="en-US"/>
        </w:rPr>
      </w:pPr>
      <w:r w:rsidRPr="001418A8">
        <w:rPr>
          <w:lang w:val="en-US"/>
        </w:rPr>
        <w:t>The National Climate Commission (NCC) is composed of representatives of each party to the Cooperation agreement</w:t>
      </w:r>
      <w:r w:rsidR="00D61B29">
        <w:rPr>
          <w:rStyle w:val="Voetnootmarkering"/>
          <w:lang w:val="en-US"/>
        </w:rPr>
        <w:footnoteReference w:id="2"/>
      </w:r>
      <w:r w:rsidRPr="001418A8">
        <w:rPr>
          <w:lang w:val="en-US"/>
        </w:rPr>
        <w:t xml:space="preserve"> at political level. The NCC has overall responsibility for the establishment, execution and monitoring of the National Climate Plan and for fulfilling reporting obligations under the United Nations Framework Convention on Climate Change and the Kyoto Protocol</w:t>
      </w:r>
      <w:r w:rsidR="00D61B29">
        <w:rPr>
          <w:lang w:val="en-US"/>
        </w:rPr>
        <w:t xml:space="preserve"> and EU legislation (Monitoring Mechanism Regulation (EU) 525/2013 ; Governance Regulation (EU) 2018/1999)</w:t>
      </w:r>
      <w:r w:rsidRPr="001418A8">
        <w:rPr>
          <w:lang w:val="en-US"/>
        </w:rPr>
        <w:t xml:space="preserve">. </w:t>
      </w:r>
    </w:p>
    <w:p w14:paraId="4EFE8C2E" w14:textId="77777777" w:rsidR="00AD77C7" w:rsidRPr="00AD77C7" w:rsidRDefault="00AD77C7" w:rsidP="00AD77C7">
      <w:pPr>
        <w:rPr>
          <w:lang w:val="en-US"/>
        </w:rPr>
      </w:pPr>
      <w:r w:rsidRPr="00AD77C7">
        <w:rPr>
          <w:lang w:val="en-US"/>
        </w:rPr>
        <w:t xml:space="preserve">CONCERE is a consultative group that strengthens cooperation between the federal and regional governments in the field of energy. This cooperation was </w:t>
      </w:r>
      <w:proofErr w:type="spellStart"/>
      <w:r w:rsidRPr="00AD77C7">
        <w:rPr>
          <w:lang w:val="en-US"/>
        </w:rPr>
        <w:t>formalised</w:t>
      </w:r>
      <w:proofErr w:type="spellEnd"/>
      <w:r w:rsidRPr="00AD77C7">
        <w:rPr>
          <w:lang w:val="en-US"/>
        </w:rPr>
        <w:t xml:space="preserve"> on 18 December 1991 by the cooperation agreement on the coordination of energy-related activities concluded between the Federal State, the Walloon Region, the Flemish Region and the Brussels-Capital Region. In practice, this agreement led to the creation of CONCERE (in Dutch: ENOVER).</w:t>
      </w:r>
    </w:p>
    <w:p w14:paraId="49494768" w14:textId="152B7C0E" w:rsidR="00AD77C7" w:rsidRPr="00AD77C7" w:rsidRDefault="00AD77C7" w:rsidP="00AD77C7">
      <w:pPr>
        <w:rPr>
          <w:lang w:val="en-US"/>
        </w:rPr>
      </w:pPr>
      <w:r w:rsidRPr="00AD77C7">
        <w:rPr>
          <w:lang w:val="en-US"/>
        </w:rPr>
        <w:t>CONCERE brings together:</w:t>
      </w:r>
    </w:p>
    <w:p w14:paraId="1B454DA8" w14:textId="77777777" w:rsidR="00AD77C7" w:rsidRPr="00AD77C7" w:rsidRDefault="00AD77C7" w:rsidP="00AD77C7">
      <w:pPr>
        <w:pStyle w:val="Lijstalinea"/>
        <w:numPr>
          <w:ilvl w:val="0"/>
          <w:numId w:val="27"/>
        </w:numPr>
        <w:rPr>
          <w:lang w:val="en-US"/>
        </w:rPr>
      </w:pPr>
      <w:r w:rsidRPr="00AD77C7">
        <w:rPr>
          <w:lang w:val="en-US"/>
        </w:rPr>
        <w:t>delegates from the four administrations and four cabinets responsible for energy,</w:t>
      </w:r>
    </w:p>
    <w:p w14:paraId="4CC0D696" w14:textId="10EBE009" w:rsidR="00AD77C7" w:rsidRPr="00AD77C7" w:rsidRDefault="00AD77C7" w:rsidP="00AD77C7">
      <w:pPr>
        <w:pStyle w:val="Lijstalinea"/>
        <w:numPr>
          <w:ilvl w:val="0"/>
          <w:numId w:val="27"/>
        </w:numPr>
        <w:rPr>
          <w:lang w:val="en-US"/>
        </w:rPr>
      </w:pPr>
      <w:r w:rsidRPr="00AD77C7">
        <w:rPr>
          <w:lang w:val="en-US"/>
        </w:rPr>
        <w:t>Belgium's Permanent Representation to the European Union (EU)</w:t>
      </w:r>
      <w:r w:rsidR="008453C9">
        <w:rPr>
          <w:lang w:val="en-US"/>
        </w:rPr>
        <w:t>,</w:t>
      </w:r>
    </w:p>
    <w:p w14:paraId="1CF506F2" w14:textId="77777777" w:rsidR="00AD77C7" w:rsidRPr="00AD77C7" w:rsidRDefault="00AD77C7" w:rsidP="00AD77C7">
      <w:pPr>
        <w:pStyle w:val="Lijstalinea"/>
        <w:numPr>
          <w:ilvl w:val="0"/>
          <w:numId w:val="27"/>
        </w:numPr>
        <w:rPr>
          <w:lang w:val="en-US"/>
        </w:rPr>
      </w:pPr>
      <w:r w:rsidRPr="00AD77C7">
        <w:rPr>
          <w:lang w:val="en-US"/>
        </w:rPr>
        <w:t>the Directorate-General for Coordination and European Affairs of the Federal Public Service Foreign Affairs.</w:t>
      </w:r>
    </w:p>
    <w:p w14:paraId="5D64D33B" w14:textId="77777777" w:rsidR="00AD77C7" w:rsidRPr="00AD77C7" w:rsidRDefault="00AD77C7" w:rsidP="00AD77C7">
      <w:pPr>
        <w:rPr>
          <w:lang w:val="en-US"/>
        </w:rPr>
      </w:pPr>
      <w:r w:rsidRPr="00AD77C7">
        <w:rPr>
          <w:lang w:val="en-US"/>
        </w:rPr>
        <w:t>The CONCERE group carries out the following tasks:</w:t>
      </w:r>
    </w:p>
    <w:p w14:paraId="5C6B78E0" w14:textId="5EAEC54B" w:rsidR="00AD77C7" w:rsidRPr="00AD77C7" w:rsidRDefault="00AD77C7" w:rsidP="00AD77C7">
      <w:pPr>
        <w:pStyle w:val="Lijstalinea"/>
        <w:numPr>
          <w:ilvl w:val="0"/>
          <w:numId w:val="28"/>
        </w:numPr>
        <w:rPr>
          <w:lang w:val="en-US"/>
        </w:rPr>
      </w:pPr>
      <w:r w:rsidRPr="00AD77C7">
        <w:rPr>
          <w:lang w:val="en-US"/>
        </w:rPr>
        <w:t xml:space="preserve">to </w:t>
      </w:r>
      <w:proofErr w:type="spellStart"/>
      <w:r w:rsidRPr="00AD77C7">
        <w:rPr>
          <w:lang w:val="en-US"/>
        </w:rPr>
        <w:t>organise</w:t>
      </w:r>
      <w:proofErr w:type="spellEnd"/>
      <w:r w:rsidRPr="00AD77C7">
        <w:rPr>
          <w:lang w:val="en-US"/>
        </w:rPr>
        <w:t xml:space="preserve"> consultation between the federal government and the regions;</w:t>
      </w:r>
    </w:p>
    <w:p w14:paraId="220909D0" w14:textId="77777777" w:rsidR="00AD77C7" w:rsidRPr="00AD77C7" w:rsidRDefault="00AD77C7" w:rsidP="00AD77C7">
      <w:pPr>
        <w:pStyle w:val="Lijstalinea"/>
        <w:numPr>
          <w:ilvl w:val="0"/>
          <w:numId w:val="28"/>
        </w:numPr>
        <w:rPr>
          <w:lang w:val="en-US"/>
        </w:rPr>
      </w:pPr>
      <w:r w:rsidRPr="00AD77C7">
        <w:rPr>
          <w:lang w:val="en-US"/>
        </w:rPr>
        <w:t>to preserve the internal consistency of the energy policy measures of the competent authorities;</w:t>
      </w:r>
    </w:p>
    <w:p w14:paraId="4FCA28E8" w14:textId="77777777" w:rsidR="00AD77C7" w:rsidRPr="00AD77C7" w:rsidRDefault="00AD77C7" w:rsidP="00AD77C7">
      <w:pPr>
        <w:pStyle w:val="Lijstalinea"/>
        <w:numPr>
          <w:ilvl w:val="0"/>
          <w:numId w:val="28"/>
        </w:numPr>
        <w:rPr>
          <w:lang w:val="en-US"/>
        </w:rPr>
      </w:pPr>
      <w:proofErr w:type="spellStart"/>
      <w:r w:rsidRPr="00AD77C7">
        <w:rPr>
          <w:lang w:val="en-US"/>
        </w:rPr>
        <w:t>centralising</w:t>
      </w:r>
      <w:proofErr w:type="spellEnd"/>
      <w:r w:rsidRPr="00AD77C7">
        <w:rPr>
          <w:lang w:val="en-US"/>
        </w:rPr>
        <w:t xml:space="preserve"> information with a view to adapting legislation in the areas concerned;</w:t>
      </w:r>
    </w:p>
    <w:p w14:paraId="19903CE7" w14:textId="77777777" w:rsidR="00AD77C7" w:rsidRPr="00AD77C7" w:rsidRDefault="00AD77C7" w:rsidP="00AD77C7">
      <w:pPr>
        <w:pStyle w:val="Lijstalinea"/>
        <w:numPr>
          <w:ilvl w:val="0"/>
          <w:numId w:val="28"/>
        </w:numPr>
        <w:rPr>
          <w:lang w:val="en-US"/>
        </w:rPr>
      </w:pPr>
      <w:r w:rsidRPr="00AD77C7">
        <w:rPr>
          <w:lang w:val="en-US"/>
        </w:rPr>
        <w:t>promoting the exchange of information between the competent authorities;</w:t>
      </w:r>
    </w:p>
    <w:p w14:paraId="4D7D1D9E" w14:textId="77777777" w:rsidR="00AD77C7" w:rsidRPr="00AD77C7" w:rsidRDefault="00AD77C7" w:rsidP="00AD77C7">
      <w:pPr>
        <w:pStyle w:val="Lijstalinea"/>
        <w:numPr>
          <w:ilvl w:val="0"/>
          <w:numId w:val="28"/>
        </w:numPr>
        <w:rPr>
          <w:lang w:val="en-US"/>
        </w:rPr>
      </w:pPr>
      <w:r w:rsidRPr="00AD77C7">
        <w:rPr>
          <w:lang w:val="en-US"/>
        </w:rPr>
        <w:t xml:space="preserve">collecting data to respond to requests for information from international </w:t>
      </w:r>
      <w:proofErr w:type="spellStart"/>
      <w:r w:rsidRPr="00AD77C7">
        <w:rPr>
          <w:lang w:val="en-US"/>
        </w:rPr>
        <w:t>organisations</w:t>
      </w:r>
      <w:proofErr w:type="spellEnd"/>
      <w:r w:rsidRPr="00AD77C7">
        <w:rPr>
          <w:lang w:val="en-US"/>
        </w:rPr>
        <w:t xml:space="preserve"> and to draw up energy balances;</w:t>
      </w:r>
    </w:p>
    <w:p w14:paraId="53E61CF9" w14:textId="77777777" w:rsidR="00AD77C7" w:rsidRPr="00AD77C7" w:rsidRDefault="00AD77C7" w:rsidP="00AD77C7">
      <w:pPr>
        <w:pStyle w:val="Lijstalinea"/>
        <w:numPr>
          <w:ilvl w:val="0"/>
          <w:numId w:val="28"/>
        </w:numPr>
        <w:rPr>
          <w:lang w:val="en-US"/>
        </w:rPr>
      </w:pPr>
      <w:r w:rsidRPr="00AD77C7">
        <w:rPr>
          <w:lang w:val="en-US"/>
        </w:rPr>
        <w:t xml:space="preserve">composing the Belgian delegation to international </w:t>
      </w:r>
      <w:proofErr w:type="spellStart"/>
      <w:r w:rsidRPr="00AD77C7">
        <w:rPr>
          <w:lang w:val="en-US"/>
        </w:rPr>
        <w:t>organisations</w:t>
      </w:r>
      <w:proofErr w:type="spellEnd"/>
      <w:r w:rsidRPr="00AD77C7">
        <w:rPr>
          <w:lang w:val="en-US"/>
        </w:rPr>
        <w:t>;</w:t>
      </w:r>
    </w:p>
    <w:p w14:paraId="586499EF" w14:textId="3DF26FD9" w:rsidR="00D53017" w:rsidRPr="00AD77C7" w:rsidRDefault="00AD77C7" w:rsidP="00AD77C7">
      <w:pPr>
        <w:pStyle w:val="Lijstalinea"/>
        <w:numPr>
          <w:ilvl w:val="0"/>
          <w:numId w:val="28"/>
        </w:numPr>
        <w:rPr>
          <w:lang w:val="en-US"/>
        </w:rPr>
      </w:pPr>
      <w:r w:rsidRPr="00AD77C7">
        <w:rPr>
          <w:lang w:val="en-US"/>
        </w:rPr>
        <w:t>developing coordinated and logically structured positions to be presented by the Belgian delegation to international bodies, particularly the Council of the EU (e.g. preparation of European directives).</w:t>
      </w:r>
    </w:p>
    <w:p w14:paraId="7EFD5BC7" w14:textId="77777777" w:rsidR="003351C1" w:rsidRPr="00AE6C24" w:rsidRDefault="003351C1" w:rsidP="003351C1">
      <w:pPr>
        <w:rPr>
          <w:lang w:val="en-US"/>
        </w:rPr>
      </w:pPr>
      <w:r w:rsidRPr="003351C1">
        <w:rPr>
          <w:lang w:val="en-US"/>
        </w:rPr>
        <w:t xml:space="preserve">The NCC </w:t>
      </w:r>
      <w:r w:rsidRPr="00AE6C24">
        <w:rPr>
          <w:lang w:val="en-US"/>
        </w:rPr>
        <w:t>is assisted by a permanent secretariat and several thematic working groups (WG) which are mandated to address different issues. Two thematic working groups have been set up in relation to “policies and measures” and “projections”:</w:t>
      </w:r>
    </w:p>
    <w:p w14:paraId="58B6EEE8" w14:textId="77777777" w:rsidR="003351C1" w:rsidRPr="003351C1" w:rsidRDefault="003351C1" w:rsidP="003351C1">
      <w:pPr>
        <w:pStyle w:val="Lijstalinea"/>
        <w:numPr>
          <w:ilvl w:val="0"/>
          <w:numId w:val="7"/>
        </w:numPr>
        <w:rPr>
          <w:lang w:val="en-US"/>
        </w:rPr>
      </w:pPr>
      <w:r w:rsidRPr="003351C1">
        <w:rPr>
          <w:lang w:val="en-US"/>
        </w:rPr>
        <w:t xml:space="preserve">WG PAMs (e.g. monitor the National Climate Plan, assess the status of policies and measures implementation, quantify the GHG impact, ensure a harmonization of methodologies and assumptions used in the implementation framework of the European Directive 2006/32/EC, prepare official reports </w:t>
      </w:r>
      <w:r w:rsidR="00F631C0">
        <w:rPr>
          <w:lang w:val="en-US"/>
        </w:rPr>
        <w:t>under the governance regulation</w:t>
      </w:r>
      <w:r w:rsidRPr="003351C1">
        <w:rPr>
          <w:lang w:val="en-US"/>
        </w:rPr>
        <w:t xml:space="preserve">, specific section of the UNFCCC </w:t>
      </w:r>
      <w:r w:rsidRPr="003351C1">
        <w:rPr>
          <w:lang w:val="en-US"/>
        </w:rPr>
        <w:lastRenderedPageBreak/>
        <w:t>Biennial Report and National Communication, punctually contribute to the work of the CCC-WG2</w:t>
      </w:r>
      <w:r w:rsidRPr="003351C1" w:rsidDel="0063035E">
        <w:rPr>
          <w:lang w:val="en-US"/>
        </w:rPr>
        <w:t xml:space="preserve"> </w:t>
      </w:r>
      <w:r w:rsidRPr="003351C1">
        <w:rPr>
          <w:lang w:val="en-US"/>
        </w:rPr>
        <w:t>…)</w:t>
      </w:r>
    </w:p>
    <w:p w14:paraId="7CF81FCE" w14:textId="4B366777" w:rsidR="003351C1" w:rsidRPr="003351C1" w:rsidRDefault="003351C1" w:rsidP="003351C1">
      <w:pPr>
        <w:pStyle w:val="Lijstalinea"/>
        <w:numPr>
          <w:ilvl w:val="0"/>
          <w:numId w:val="7"/>
        </w:numPr>
        <w:rPr>
          <w:lang w:val="en-US"/>
        </w:rPr>
      </w:pPr>
      <w:r w:rsidRPr="003351C1">
        <w:rPr>
          <w:lang w:val="en-US"/>
        </w:rPr>
        <w:t>WG Projections (e.g. harmoni</w:t>
      </w:r>
      <w:r>
        <w:rPr>
          <w:lang w:val="en-US"/>
        </w:rPr>
        <w:t>z</w:t>
      </w:r>
      <w:r w:rsidRPr="003351C1">
        <w:rPr>
          <w:lang w:val="en-US"/>
        </w:rPr>
        <w:t>ing projections on greenhouse gas emissions made by the federal and regional authorities, prepar</w:t>
      </w:r>
      <w:r w:rsidR="00896979">
        <w:rPr>
          <w:lang w:val="en-US"/>
        </w:rPr>
        <w:t>ing</w:t>
      </w:r>
      <w:r w:rsidRPr="003351C1">
        <w:rPr>
          <w:lang w:val="en-US"/>
        </w:rPr>
        <w:t xml:space="preserve"> official reports, specific section of the UNFCCC Biennial Report and National Communication, contribution to the work of the CCC-WG2…)</w:t>
      </w:r>
    </w:p>
    <w:p w14:paraId="7DB25150" w14:textId="44BC8BEB" w:rsidR="003A79CD" w:rsidRPr="009B5AF5" w:rsidRDefault="003A79CD" w:rsidP="009B5AF5">
      <w:pPr>
        <w:pStyle w:val="Kop3"/>
        <w:numPr>
          <w:ilvl w:val="0"/>
          <w:numId w:val="0"/>
        </w:numPr>
        <w:shd w:val="clear" w:color="auto" w:fill="FFFFFF"/>
        <w:spacing w:before="0"/>
        <w:rPr>
          <w:rFonts w:asciiTheme="minorHAnsi" w:eastAsiaTheme="minorHAnsi" w:hAnsiTheme="minorHAnsi" w:cstheme="minorBidi"/>
          <w:color w:val="auto"/>
          <w:sz w:val="22"/>
          <w:szCs w:val="22"/>
          <w:lang w:val="en-US"/>
        </w:rPr>
      </w:pPr>
      <w:r w:rsidRPr="009B5AF5">
        <w:rPr>
          <w:rFonts w:asciiTheme="minorHAnsi" w:eastAsiaTheme="minorHAnsi" w:hAnsiTheme="minorHAnsi" w:cstheme="minorBidi"/>
          <w:color w:val="auto"/>
          <w:sz w:val="22"/>
          <w:szCs w:val="22"/>
          <w:lang w:val="en-US"/>
        </w:rPr>
        <w:t>For the purpose of preparing National Energy and Climate Plans and related progress reporting in implementation of the Governance Regulation, a CONCERE-NCC joint steering committee has been set up. The preparation and approval of the PAM progress reporting is done in cooperation between NCC and CONCERE. The preparat</w:t>
      </w:r>
      <w:r w:rsidR="005E1F71" w:rsidRPr="009B5AF5">
        <w:rPr>
          <w:rFonts w:asciiTheme="minorHAnsi" w:eastAsiaTheme="minorHAnsi" w:hAnsiTheme="minorHAnsi" w:cstheme="minorBidi"/>
          <w:color w:val="auto"/>
          <w:sz w:val="22"/>
          <w:szCs w:val="22"/>
          <w:lang w:val="en-US"/>
        </w:rPr>
        <w:t xml:space="preserve">ion and approval </w:t>
      </w:r>
      <w:r w:rsidR="009B5AF5" w:rsidRPr="009B5AF5">
        <w:rPr>
          <w:rFonts w:asciiTheme="minorHAnsi" w:eastAsiaTheme="minorHAnsi" w:hAnsiTheme="minorHAnsi" w:cstheme="minorBidi"/>
          <w:color w:val="auto"/>
          <w:sz w:val="22"/>
          <w:szCs w:val="22"/>
          <w:lang w:val="en-US"/>
        </w:rPr>
        <w:t>of the n</w:t>
      </w:r>
      <w:r w:rsidR="00AF6C72" w:rsidRPr="009B5AF5">
        <w:rPr>
          <w:rFonts w:asciiTheme="minorHAnsi" w:eastAsiaTheme="minorHAnsi" w:hAnsiTheme="minorHAnsi" w:cstheme="minorBidi"/>
          <w:color w:val="auto"/>
          <w:sz w:val="22"/>
          <w:szCs w:val="22"/>
          <w:lang w:val="en-US"/>
        </w:rPr>
        <w:t>ational projections of anthropogenic greenhouse gas emissions</w:t>
      </w:r>
      <w:r w:rsidR="009B5AF5" w:rsidRPr="009B5AF5">
        <w:rPr>
          <w:rFonts w:asciiTheme="minorHAnsi" w:eastAsiaTheme="minorHAnsi" w:hAnsiTheme="minorHAnsi" w:cstheme="minorBidi"/>
          <w:color w:val="auto"/>
          <w:sz w:val="22"/>
          <w:szCs w:val="22"/>
          <w:lang w:val="en-US"/>
        </w:rPr>
        <w:t xml:space="preserve"> </w:t>
      </w:r>
      <w:r w:rsidR="005E1F71" w:rsidRPr="009B5AF5">
        <w:rPr>
          <w:rFonts w:asciiTheme="minorHAnsi" w:eastAsiaTheme="minorHAnsi" w:hAnsiTheme="minorHAnsi" w:cstheme="minorBidi"/>
          <w:color w:val="auto"/>
          <w:sz w:val="22"/>
          <w:szCs w:val="22"/>
          <w:lang w:val="en-US"/>
        </w:rPr>
        <w:t xml:space="preserve">is </w:t>
      </w:r>
      <w:r w:rsidR="00E614CF" w:rsidRPr="009B5AF5">
        <w:rPr>
          <w:rFonts w:asciiTheme="minorHAnsi" w:eastAsiaTheme="minorHAnsi" w:hAnsiTheme="minorHAnsi" w:cstheme="minorBidi"/>
          <w:color w:val="auto"/>
          <w:sz w:val="22"/>
          <w:szCs w:val="22"/>
          <w:lang w:val="en-US"/>
        </w:rPr>
        <w:t>the responsibility of the NCC.</w:t>
      </w:r>
    </w:p>
    <w:p w14:paraId="55E926C2" w14:textId="77777777" w:rsidR="003351C1" w:rsidRPr="009077AD" w:rsidRDefault="003351C1" w:rsidP="003351C1">
      <w:pPr>
        <w:pStyle w:val="Titel"/>
        <w:jc w:val="both"/>
        <w:rPr>
          <w:b w:val="0"/>
          <w:sz w:val="24"/>
          <w:szCs w:val="24"/>
          <w:lang w:val="en-US"/>
        </w:rPr>
      </w:pPr>
    </w:p>
    <w:p w14:paraId="6C80C34E" w14:textId="77777777" w:rsidR="003351C1" w:rsidRPr="003351C1" w:rsidRDefault="003351C1" w:rsidP="003351C1">
      <w:pPr>
        <w:rPr>
          <w:lang w:val="en-US"/>
        </w:rPr>
      </w:pPr>
      <w:r w:rsidRPr="003351C1">
        <w:rPr>
          <w:lang w:val="en-US"/>
        </w:rPr>
        <w:br w:type="page"/>
      </w:r>
    </w:p>
    <w:p w14:paraId="22D17795" w14:textId="77777777" w:rsidR="003351C1" w:rsidRDefault="003351C1" w:rsidP="003351C1">
      <w:r>
        <w:rPr>
          <w:noProof/>
          <w:lang w:val="fr-BE" w:eastAsia="fr-BE"/>
        </w:rPr>
        <w:lastRenderedPageBreak/>
        <w:drawing>
          <wp:inline distT="0" distB="0" distL="0" distR="0" wp14:anchorId="27345545" wp14:editId="0129C0AF">
            <wp:extent cx="5486400" cy="3200400"/>
            <wp:effectExtent l="0" t="0" r="19050" b="0"/>
            <wp:docPr id="969" name="Diagram 96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58E54680" w14:textId="77777777" w:rsidR="003351C1" w:rsidRPr="001418A8" w:rsidRDefault="003351C1" w:rsidP="00F631C0">
      <w:pPr>
        <w:jc w:val="center"/>
        <w:rPr>
          <w:lang w:val="en-US"/>
        </w:rPr>
      </w:pPr>
      <w:r w:rsidRPr="001418A8">
        <w:rPr>
          <w:lang w:val="en-US"/>
        </w:rPr>
        <w:t xml:space="preserve">Figure 1: Main bodies involved in the preparation of the national report on </w:t>
      </w:r>
      <w:r w:rsidRPr="001418A8">
        <w:rPr>
          <w:szCs w:val="24"/>
          <w:lang w:val="en-US"/>
        </w:rPr>
        <w:t>projections</w:t>
      </w:r>
    </w:p>
    <w:p w14:paraId="6ECE7F41" w14:textId="77777777" w:rsidR="003351C1" w:rsidRDefault="003351C1" w:rsidP="003351C1">
      <w:pPr>
        <w:pStyle w:val="Plattetekstinspringen"/>
        <w:ind w:left="0"/>
        <w:rPr>
          <w:b/>
          <w:sz w:val="24"/>
          <w:szCs w:val="24"/>
        </w:rPr>
      </w:pPr>
      <w:r>
        <w:rPr>
          <w:b/>
          <w:noProof/>
          <w:lang w:val="fr-BE" w:eastAsia="fr-BE"/>
        </w:rPr>
        <w:drawing>
          <wp:inline distT="0" distB="0" distL="0" distR="0" wp14:anchorId="3404E2F8" wp14:editId="5CF6672A">
            <wp:extent cx="5486400" cy="3200400"/>
            <wp:effectExtent l="0" t="0" r="38100" b="0"/>
            <wp:docPr id="972" name="Diagram 97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02F4C9E4" w14:textId="77777777" w:rsidR="003351C1" w:rsidRDefault="003351C1" w:rsidP="003351C1">
      <w:pPr>
        <w:pStyle w:val="Plattetekstinspringen"/>
        <w:ind w:left="0"/>
        <w:jc w:val="center"/>
      </w:pPr>
      <w:r>
        <w:t xml:space="preserve">Figure 2: Main institutions and organisations involved in the preparation of the national report on </w:t>
      </w:r>
      <w:r w:rsidRPr="00304768">
        <w:rPr>
          <w:szCs w:val="24"/>
        </w:rPr>
        <w:t>policies and measures</w:t>
      </w:r>
    </w:p>
    <w:p w14:paraId="03F1EB40" w14:textId="77777777" w:rsidR="003351C1" w:rsidRPr="001418A8" w:rsidRDefault="003351C1" w:rsidP="00F631C0">
      <w:pPr>
        <w:rPr>
          <w:b/>
          <w:lang w:val="en-US"/>
        </w:rPr>
      </w:pPr>
      <w:r w:rsidRPr="001418A8">
        <w:rPr>
          <w:lang w:val="en-US"/>
        </w:rPr>
        <w:t>The main administrations involved in the working groups PAMs and Projections are :</w:t>
      </w:r>
    </w:p>
    <w:p w14:paraId="72DAAB4C" w14:textId="77777777" w:rsidR="003351C1" w:rsidRPr="00F631C0" w:rsidRDefault="003351C1" w:rsidP="00F631C0">
      <w:pPr>
        <w:pStyle w:val="Lijstalinea"/>
        <w:numPr>
          <w:ilvl w:val="0"/>
          <w:numId w:val="8"/>
        </w:numPr>
        <w:rPr>
          <w:b/>
          <w:lang w:val="en-US"/>
        </w:rPr>
      </w:pPr>
      <w:r w:rsidRPr="00F631C0">
        <w:rPr>
          <w:lang w:val="en-US"/>
        </w:rPr>
        <w:t xml:space="preserve">The Flemish </w:t>
      </w:r>
      <w:r w:rsidR="00F631C0" w:rsidRPr="00F631C0">
        <w:rPr>
          <w:lang w:val="en-US"/>
        </w:rPr>
        <w:t xml:space="preserve">Energy and Climate Agency </w:t>
      </w:r>
      <w:r w:rsidRPr="00F631C0">
        <w:rPr>
          <w:lang w:val="en-US"/>
        </w:rPr>
        <w:t>(</w:t>
      </w:r>
      <w:r w:rsidR="00F631C0" w:rsidRPr="00F631C0">
        <w:rPr>
          <w:lang w:val="en-US"/>
        </w:rPr>
        <w:t>VEKA</w:t>
      </w:r>
      <w:r w:rsidRPr="00F631C0">
        <w:rPr>
          <w:lang w:val="en-US"/>
        </w:rPr>
        <w:t xml:space="preserve">) in the Flemish Region; </w:t>
      </w:r>
    </w:p>
    <w:p w14:paraId="49EA8A85" w14:textId="2AD5795C" w:rsidR="003351C1" w:rsidRPr="001418A8" w:rsidRDefault="003351C1" w:rsidP="00F631C0">
      <w:pPr>
        <w:pStyle w:val="Lijstalinea"/>
        <w:numPr>
          <w:ilvl w:val="0"/>
          <w:numId w:val="8"/>
        </w:numPr>
        <w:rPr>
          <w:b/>
          <w:lang w:val="en-US"/>
        </w:rPr>
      </w:pPr>
      <w:r w:rsidRPr="001418A8">
        <w:rPr>
          <w:lang w:val="en-US"/>
        </w:rPr>
        <w:t xml:space="preserve">The Walloon Agency for Air and Climate (AWAC) </w:t>
      </w:r>
      <w:r w:rsidR="00896979" w:rsidRPr="001418A8">
        <w:rPr>
          <w:lang w:val="en-US"/>
        </w:rPr>
        <w:t>(in collaboration with Energy Department of Public Service of Wallonia)</w:t>
      </w:r>
      <w:r w:rsidR="00896979">
        <w:rPr>
          <w:lang w:val="en-US"/>
        </w:rPr>
        <w:t xml:space="preserve"> </w:t>
      </w:r>
      <w:r w:rsidRPr="001418A8">
        <w:rPr>
          <w:lang w:val="en-US"/>
        </w:rPr>
        <w:t>in the Walloon Region;</w:t>
      </w:r>
    </w:p>
    <w:p w14:paraId="45D0EE0D" w14:textId="77777777" w:rsidR="003351C1" w:rsidRPr="001418A8" w:rsidRDefault="003351C1" w:rsidP="00F631C0">
      <w:pPr>
        <w:pStyle w:val="Lijstalinea"/>
        <w:numPr>
          <w:ilvl w:val="0"/>
          <w:numId w:val="8"/>
        </w:numPr>
        <w:rPr>
          <w:b/>
          <w:lang w:val="en-US"/>
        </w:rPr>
      </w:pPr>
      <w:r w:rsidRPr="001418A8">
        <w:rPr>
          <w:lang w:val="en-US"/>
        </w:rPr>
        <w:t>Brussels Environment in the Brussels Capital Region.</w:t>
      </w:r>
    </w:p>
    <w:p w14:paraId="7B494B7A" w14:textId="77777777" w:rsidR="003351C1" w:rsidRPr="001418A8" w:rsidRDefault="003351C1" w:rsidP="00F631C0">
      <w:pPr>
        <w:pStyle w:val="Lijstalinea"/>
        <w:numPr>
          <w:ilvl w:val="0"/>
          <w:numId w:val="8"/>
        </w:numPr>
        <w:rPr>
          <w:b/>
          <w:lang w:val="en-US"/>
        </w:rPr>
      </w:pPr>
      <w:r w:rsidRPr="001418A8">
        <w:rPr>
          <w:lang w:val="en-US"/>
        </w:rPr>
        <w:t>Federal public service (DG Environment / Climate change section)</w:t>
      </w:r>
    </w:p>
    <w:p w14:paraId="45E17098" w14:textId="77777777" w:rsidR="003351C1" w:rsidRPr="001418A8" w:rsidRDefault="003351C1" w:rsidP="00F631C0">
      <w:pPr>
        <w:rPr>
          <w:b/>
          <w:lang w:val="en-US"/>
        </w:rPr>
      </w:pPr>
    </w:p>
    <w:p w14:paraId="74A958FF" w14:textId="012C12E1" w:rsidR="003351C1" w:rsidRPr="003351C1" w:rsidRDefault="003351C1" w:rsidP="003351C1">
      <w:pPr>
        <w:rPr>
          <w:sz w:val="24"/>
          <w:szCs w:val="24"/>
          <w:lang w:val="en-US"/>
        </w:rPr>
      </w:pPr>
      <w:r w:rsidRPr="003351C1">
        <w:rPr>
          <w:lang w:val="en-US"/>
        </w:rPr>
        <w:lastRenderedPageBreak/>
        <w:t>Each region also has its own legal and institutional arrangements, as well as at the federal level (</w:t>
      </w:r>
      <w:r w:rsidR="008A1594">
        <w:rPr>
          <w:lang w:val="en-US"/>
        </w:rPr>
        <w:t>s</w:t>
      </w:r>
      <w:r w:rsidR="00F631C0">
        <w:rPr>
          <w:lang w:val="en-US"/>
        </w:rPr>
        <w:t>ee below</w:t>
      </w:r>
      <w:r w:rsidRPr="003351C1">
        <w:rPr>
          <w:lang w:val="en-US"/>
        </w:rPr>
        <w:t xml:space="preserve">). </w:t>
      </w:r>
    </w:p>
    <w:p w14:paraId="1FC8306A" w14:textId="77777777" w:rsidR="003351C1" w:rsidRDefault="003351C1" w:rsidP="00072602">
      <w:pPr>
        <w:pStyle w:val="Kop3"/>
      </w:pPr>
      <w:bookmarkStart w:id="1" w:name="_Toc122169097"/>
      <w:bookmarkStart w:id="2" w:name="_Toc122171508"/>
      <w:bookmarkStart w:id="3" w:name="_Toc122240095"/>
      <w:bookmarkStart w:id="4" w:name="_Toc122257364"/>
      <w:bookmarkStart w:id="5" w:name="_Toc427657920"/>
      <w:bookmarkStart w:id="6" w:name="_Toc477875780"/>
      <w:bookmarkStart w:id="7" w:name="_Toc2589249"/>
      <w:proofErr w:type="spellStart"/>
      <w:r w:rsidRPr="00AB30E0">
        <w:t>Flemish</w:t>
      </w:r>
      <w:proofErr w:type="spellEnd"/>
      <w:r w:rsidRPr="00AB30E0">
        <w:t xml:space="preserve"> </w:t>
      </w:r>
      <w:proofErr w:type="spellStart"/>
      <w:r w:rsidRPr="00AB30E0">
        <w:t>Region</w:t>
      </w:r>
      <w:bookmarkEnd w:id="1"/>
      <w:bookmarkEnd w:id="2"/>
      <w:bookmarkEnd w:id="3"/>
      <w:bookmarkEnd w:id="4"/>
      <w:bookmarkEnd w:id="5"/>
      <w:bookmarkEnd w:id="6"/>
      <w:bookmarkEnd w:id="7"/>
      <w:proofErr w:type="spellEnd"/>
      <w:r w:rsidRPr="00AB30E0">
        <w:t xml:space="preserve"> </w:t>
      </w:r>
    </w:p>
    <w:p w14:paraId="5DF61D0F" w14:textId="77777777" w:rsidR="003351C1" w:rsidRPr="003351C1" w:rsidRDefault="003351C1" w:rsidP="003351C1">
      <w:pPr>
        <w:rPr>
          <w:sz w:val="24"/>
          <w:szCs w:val="24"/>
          <w:lang w:val="en-US"/>
        </w:rPr>
      </w:pPr>
      <w:r w:rsidRPr="003351C1">
        <w:rPr>
          <w:lang w:val="en-US"/>
        </w:rPr>
        <w:t xml:space="preserve">Administrations/agencies in the Flemish Region, which are involved in the national system, are listed </w:t>
      </w:r>
      <w:r w:rsidR="00DB2655">
        <w:rPr>
          <w:lang w:val="en-US"/>
        </w:rPr>
        <w:t>below.</w:t>
      </w:r>
    </w:p>
    <w:p w14:paraId="45C5BE63" w14:textId="77777777" w:rsidR="003351C1" w:rsidRPr="00AB30E0" w:rsidRDefault="003351C1" w:rsidP="003351C1">
      <w:pPr>
        <w:rPr>
          <w:sz w:val="24"/>
          <w:szCs w:val="24"/>
        </w:rPr>
      </w:pPr>
      <w:r w:rsidRPr="00AB30E0">
        <w:rPr>
          <w:noProof/>
          <w:sz w:val="24"/>
          <w:szCs w:val="24"/>
          <w:lang w:val="fr-BE" w:eastAsia="fr-BE"/>
        </w:rPr>
        <w:drawing>
          <wp:inline distT="0" distB="0" distL="0" distR="0" wp14:anchorId="7A6BC0C2" wp14:editId="12CED574">
            <wp:extent cx="5486400" cy="2743200"/>
            <wp:effectExtent l="38100" t="0" r="0" b="0"/>
            <wp:docPr id="1" name="Organigramme hiérarchique 97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4E25B20F" w14:textId="77777777" w:rsidR="003351C1" w:rsidRPr="003351C1" w:rsidRDefault="003351C1" w:rsidP="00F631C0">
      <w:pPr>
        <w:rPr>
          <w:lang w:val="en-US"/>
        </w:rPr>
      </w:pPr>
      <w:r w:rsidRPr="003351C1">
        <w:rPr>
          <w:lang w:val="en-US"/>
        </w:rPr>
        <w:t xml:space="preserve">Figure 3: Main institutions and </w:t>
      </w:r>
      <w:proofErr w:type="spellStart"/>
      <w:r w:rsidRPr="003351C1">
        <w:rPr>
          <w:lang w:val="en-US"/>
        </w:rPr>
        <w:t>organisations</w:t>
      </w:r>
      <w:proofErr w:type="spellEnd"/>
      <w:r w:rsidRPr="003351C1">
        <w:rPr>
          <w:lang w:val="en-US"/>
        </w:rPr>
        <w:t xml:space="preserve"> involved in the preparation of the Flemish GHG Projections and PAMs</w:t>
      </w:r>
    </w:p>
    <w:p w14:paraId="172CB7FA" w14:textId="77777777" w:rsidR="003351C1" w:rsidRPr="00072602" w:rsidRDefault="003351C1" w:rsidP="00072602">
      <w:pPr>
        <w:pStyle w:val="Kop3"/>
      </w:pPr>
      <w:bookmarkStart w:id="8" w:name="_Toc122169098"/>
      <w:bookmarkStart w:id="9" w:name="_Toc122171509"/>
      <w:bookmarkStart w:id="10" w:name="_Toc122240096"/>
      <w:bookmarkStart w:id="11" w:name="_Toc122257365"/>
      <w:bookmarkStart w:id="12" w:name="_Toc427657921"/>
      <w:bookmarkStart w:id="13" w:name="_Toc477875781"/>
      <w:bookmarkStart w:id="14" w:name="_Toc2589250"/>
      <w:proofErr w:type="spellStart"/>
      <w:r w:rsidRPr="00072602">
        <w:t>Walloon</w:t>
      </w:r>
      <w:proofErr w:type="spellEnd"/>
      <w:r w:rsidRPr="00072602">
        <w:t xml:space="preserve"> </w:t>
      </w:r>
      <w:proofErr w:type="spellStart"/>
      <w:r w:rsidRPr="00072602">
        <w:t>Region</w:t>
      </w:r>
      <w:bookmarkEnd w:id="8"/>
      <w:bookmarkEnd w:id="9"/>
      <w:bookmarkEnd w:id="10"/>
      <w:bookmarkEnd w:id="11"/>
      <w:bookmarkEnd w:id="12"/>
      <w:bookmarkEnd w:id="13"/>
      <w:bookmarkEnd w:id="14"/>
      <w:proofErr w:type="spellEnd"/>
    </w:p>
    <w:p w14:paraId="299AB316" w14:textId="77777777" w:rsidR="00072602" w:rsidRPr="00072602" w:rsidRDefault="003351C1" w:rsidP="00072602">
      <w:pPr>
        <w:rPr>
          <w:lang w:val="en-US"/>
        </w:rPr>
      </w:pPr>
      <w:r w:rsidRPr="00072602">
        <w:rPr>
          <w:lang w:val="en-US"/>
        </w:rPr>
        <w:t xml:space="preserve">The Walloon Agency for Air and Climate (AWAC), is the Walloon administration with the overall responsibility for setting up the Walloon projections and report on Policies and Measures. This is stated in the following decree of the Walloon Government: </w:t>
      </w:r>
    </w:p>
    <w:p w14:paraId="2ED50E7D" w14:textId="77777777" w:rsidR="003351C1" w:rsidRPr="00072602" w:rsidRDefault="003351C1" w:rsidP="00072602">
      <w:pPr>
        <w:ind w:left="708"/>
        <w:rPr>
          <w:i/>
          <w:lang w:val="fr-FR"/>
        </w:rPr>
      </w:pPr>
      <w:r w:rsidRPr="00072602">
        <w:rPr>
          <w:i/>
          <w:lang w:val="fr-FR"/>
        </w:rPr>
        <w:t>3 JUILLET 2008. - Arrêté du Gouvernement Wallon portant organisation de l’Agence Wallonne de l’Air et du Climat</w:t>
      </w:r>
    </w:p>
    <w:p w14:paraId="3E998D6E" w14:textId="77777777" w:rsidR="003351C1" w:rsidRPr="00072602" w:rsidRDefault="003351C1" w:rsidP="00072602">
      <w:pPr>
        <w:ind w:left="708"/>
        <w:rPr>
          <w:i/>
          <w:lang w:val="fr-FR"/>
        </w:rPr>
      </w:pPr>
      <w:r w:rsidRPr="00072602">
        <w:rPr>
          <w:i/>
          <w:lang w:val="fr-FR"/>
        </w:rPr>
        <w:t>5° de réaliser des études et des analyses afférentes à la qualité de l'air et à l'évolution du climat, et en particulier :</w:t>
      </w:r>
    </w:p>
    <w:p w14:paraId="23D37B65" w14:textId="77777777" w:rsidR="003351C1" w:rsidRPr="00072602" w:rsidRDefault="003351C1" w:rsidP="00072602">
      <w:pPr>
        <w:ind w:left="708"/>
        <w:rPr>
          <w:i/>
          <w:lang w:val="fr-FR"/>
        </w:rPr>
      </w:pPr>
      <w:r w:rsidRPr="00072602">
        <w:rPr>
          <w:i/>
          <w:lang w:val="fr-FR"/>
        </w:rPr>
        <w:t>- récolter des informations et les stocker, notamment sous la forme de bases de données;</w:t>
      </w:r>
    </w:p>
    <w:p w14:paraId="0331A1A5" w14:textId="77777777" w:rsidR="003351C1" w:rsidRPr="00072602" w:rsidRDefault="003351C1" w:rsidP="00072602">
      <w:pPr>
        <w:ind w:left="708"/>
        <w:rPr>
          <w:lang w:val="fr-FR"/>
        </w:rPr>
      </w:pPr>
      <w:r w:rsidRPr="00072602">
        <w:rPr>
          <w:i/>
          <w:lang w:val="fr-FR"/>
        </w:rPr>
        <w:t>- réaliser des cartographies et des inventaires réguliers d'émissions</w:t>
      </w:r>
    </w:p>
    <w:p w14:paraId="2212E327" w14:textId="343CB92B" w:rsidR="003351C1" w:rsidRDefault="003351C1" w:rsidP="00072602">
      <w:pPr>
        <w:rPr>
          <w:lang w:val="en-US"/>
        </w:rPr>
      </w:pPr>
      <w:r w:rsidRPr="00072602">
        <w:rPr>
          <w:lang w:val="en-US"/>
        </w:rPr>
        <w:t xml:space="preserve">Within the AWAC, 2 FTE are involved in Climate Plan (PAMs) and Air pollutants projections (GHG and other air pollutants). </w:t>
      </w:r>
    </w:p>
    <w:p w14:paraId="2C402F28" w14:textId="77777777" w:rsidR="00E5718D" w:rsidRDefault="00E5718D" w:rsidP="00E5718D">
      <w:pPr>
        <w:rPr>
          <w:lang w:val="en-US"/>
        </w:rPr>
      </w:pPr>
      <w:r>
        <w:rPr>
          <w:lang w:val="en-US"/>
        </w:rPr>
        <w:t xml:space="preserve">Energy Department of Public Service of Wallonia (the equivalent of 1 FTE) is also involved in working on Walloon energy projections and monitoring of energy policies and measures. </w:t>
      </w:r>
    </w:p>
    <w:p w14:paraId="355DC9E1" w14:textId="77777777" w:rsidR="00E5718D" w:rsidRDefault="00E5718D" w:rsidP="00E5718D">
      <w:pPr>
        <w:rPr>
          <w:lang w:val="en-US"/>
        </w:rPr>
      </w:pPr>
      <w:r>
        <w:rPr>
          <w:lang w:val="en-US"/>
        </w:rPr>
        <w:t>Some other administrations contribute to specific aspect (i.e. SPW-Mobility, …).</w:t>
      </w:r>
    </w:p>
    <w:p w14:paraId="189877FF" w14:textId="77777777" w:rsidR="00E5718D" w:rsidRPr="00072602" w:rsidRDefault="00E5718D" w:rsidP="00072602">
      <w:pPr>
        <w:rPr>
          <w:lang w:val="en-US"/>
        </w:rPr>
      </w:pPr>
    </w:p>
    <w:p w14:paraId="49A10917" w14:textId="77777777" w:rsidR="003351C1" w:rsidRDefault="003351C1" w:rsidP="00072602">
      <w:pPr>
        <w:pStyle w:val="Kop3"/>
      </w:pPr>
      <w:bookmarkStart w:id="15" w:name="_Toc122169099"/>
      <w:bookmarkStart w:id="16" w:name="_Toc122171510"/>
      <w:bookmarkStart w:id="17" w:name="_Toc122240097"/>
      <w:bookmarkStart w:id="18" w:name="_Toc122257366"/>
      <w:bookmarkStart w:id="19" w:name="_Toc427657922"/>
      <w:bookmarkStart w:id="20" w:name="_Toc477875782"/>
      <w:bookmarkStart w:id="21" w:name="_Toc2589251"/>
      <w:r w:rsidRPr="00072602">
        <w:lastRenderedPageBreak/>
        <w:t xml:space="preserve">Brussels </w:t>
      </w:r>
      <w:proofErr w:type="spellStart"/>
      <w:r w:rsidRPr="00072602">
        <w:t>Capital</w:t>
      </w:r>
      <w:proofErr w:type="spellEnd"/>
      <w:r w:rsidRPr="00072602">
        <w:t xml:space="preserve"> </w:t>
      </w:r>
      <w:proofErr w:type="spellStart"/>
      <w:r w:rsidRPr="00072602">
        <w:t>Region</w:t>
      </w:r>
      <w:bookmarkEnd w:id="15"/>
      <w:bookmarkEnd w:id="16"/>
      <w:bookmarkEnd w:id="17"/>
      <w:bookmarkEnd w:id="18"/>
      <w:bookmarkEnd w:id="19"/>
      <w:bookmarkEnd w:id="20"/>
      <w:bookmarkEnd w:id="21"/>
      <w:proofErr w:type="spellEnd"/>
    </w:p>
    <w:p w14:paraId="41E6917F" w14:textId="07F63055" w:rsidR="009E1A72" w:rsidRDefault="009E1A72" w:rsidP="001418A8">
      <w:pPr>
        <w:rPr>
          <w:lang w:val="en-US"/>
        </w:rPr>
      </w:pPr>
      <w:r>
        <w:rPr>
          <w:lang w:val="en-US"/>
        </w:rPr>
        <w:t>Brussels Environment</w:t>
      </w:r>
      <w:r w:rsidR="00A5421A">
        <w:rPr>
          <w:lang w:val="en-US"/>
        </w:rPr>
        <w:t xml:space="preserve"> is</w:t>
      </w:r>
      <w:r>
        <w:rPr>
          <w:lang w:val="en-US"/>
        </w:rPr>
        <w:t xml:space="preserve"> responsible for issues related to the environment and energy of the Brussels Capital Region. It is responsible for the policies and measures and projections of GHG emissions reporting.  </w:t>
      </w:r>
      <w:r w:rsidR="001C6711">
        <w:rPr>
          <w:lang w:val="en-US"/>
        </w:rPr>
        <w:t>Figure 4</w:t>
      </w:r>
      <w:r>
        <w:rPr>
          <w:lang w:val="en-US"/>
        </w:rPr>
        <w:t xml:space="preserve"> shows the main institutions involve in the PAMs and projections. </w:t>
      </w:r>
    </w:p>
    <w:p w14:paraId="45687C52" w14:textId="77777777" w:rsidR="009E1A72" w:rsidRDefault="009E1A72" w:rsidP="001418A8">
      <w:pPr>
        <w:keepNext/>
      </w:pPr>
      <w:r>
        <w:rPr>
          <w:noProof/>
          <w:lang w:val="fr-BE" w:eastAsia="fr-BE"/>
        </w:rPr>
        <w:drawing>
          <wp:inline distT="0" distB="0" distL="0" distR="0" wp14:anchorId="23F17168" wp14:editId="009873A2">
            <wp:extent cx="5486400" cy="2582426"/>
            <wp:effectExtent l="0" t="0" r="0" b="27940"/>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54761EB2" w14:textId="6A072B27" w:rsidR="009E1A72" w:rsidRPr="001418A8" w:rsidRDefault="009E1A72" w:rsidP="001418A8">
      <w:pPr>
        <w:pStyle w:val="Bijschrift"/>
        <w:rPr>
          <w:lang w:val="en-US"/>
        </w:rPr>
      </w:pPr>
      <w:bookmarkStart w:id="22" w:name="_Ref65054739"/>
      <w:r w:rsidRPr="001418A8">
        <w:rPr>
          <w:lang w:val="en-US"/>
        </w:rPr>
        <w:t>Figure</w:t>
      </w:r>
      <w:bookmarkEnd w:id="22"/>
      <w:r w:rsidR="001C6711">
        <w:rPr>
          <w:lang w:val="en-US"/>
        </w:rPr>
        <w:t xml:space="preserve"> 4</w:t>
      </w:r>
      <w:r w:rsidRPr="001418A8">
        <w:rPr>
          <w:lang w:val="en-US"/>
        </w:rPr>
        <w:t xml:space="preserve">. Main institutions involved in the preparation of the Brussels PAMs and Projections </w:t>
      </w:r>
    </w:p>
    <w:p w14:paraId="52846263" w14:textId="77777777" w:rsidR="009E1A72" w:rsidRPr="001418A8" w:rsidRDefault="009E1A72" w:rsidP="001418A8">
      <w:pPr>
        <w:rPr>
          <w:lang w:val="en-US"/>
        </w:rPr>
      </w:pPr>
    </w:p>
    <w:p w14:paraId="360623EC" w14:textId="77777777" w:rsidR="003351C1" w:rsidRPr="001418A8" w:rsidRDefault="003351C1" w:rsidP="00072602">
      <w:pPr>
        <w:pStyle w:val="Kop3"/>
      </w:pPr>
      <w:bookmarkStart w:id="23" w:name="_Toc477875783"/>
      <w:bookmarkStart w:id="24" w:name="_Toc2589252"/>
      <w:bookmarkStart w:id="25" w:name="_Toc427657923"/>
      <w:bookmarkStart w:id="26" w:name="_Ref129706581"/>
      <w:r w:rsidRPr="001418A8">
        <w:t>Federal level</w:t>
      </w:r>
      <w:bookmarkEnd w:id="23"/>
      <w:bookmarkEnd w:id="24"/>
      <w:r w:rsidRPr="001418A8">
        <w:t xml:space="preserve"> </w:t>
      </w:r>
      <w:bookmarkEnd w:id="25"/>
      <w:bookmarkEnd w:id="26"/>
    </w:p>
    <w:p w14:paraId="249CD6C0" w14:textId="5BFFA475" w:rsidR="003351C1" w:rsidRPr="00072602" w:rsidRDefault="003351C1" w:rsidP="00072602">
      <w:pPr>
        <w:rPr>
          <w:lang w:val="en-US"/>
        </w:rPr>
      </w:pPr>
      <w:r w:rsidRPr="00072602">
        <w:rPr>
          <w:lang w:val="en-US"/>
        </w:rPr>
        <w:t>A federal MRV law was adopted on 28 October 2016</w:t>
      </w:r>
      <w:r w:rsidR="00223D9E">
        <w:rPr>
          <w:rStyle w:val="Voetnootmarkering"/>
          <w:lang w:val="en-US"/>
        </w:rPr>
        <w:footnoteReference w:id="3"/>
      </w:r>
      <w:r w:rsidRPr="00072602">
        <w:rPr>
          <w:lang w:val="en-US"/>
        </w:rPr>
        <w:t>. It puts in place the framework for the reporting, monitoring and evaluation of federal policies and measures in the field of climate change and ozone layer protection. According to the Law all entities and departments of the federal authority in possession of relevant data and information shall communicate them annually in order to guarantee the timeliness, transparency, accuracy, consistency, comparability and completeness of the information reported.</w:t>
      </w:r>
    </w:p>
    <w:p w14:paraId="2FE73833" w14:textId="77777777" w:rsidR="003351C1" w:rsidRPr="003351C1" w:rsidRDefault="003351C1" w:rsidP="00072602">
      <w:pPr>
        <w:rPr>
          <w:lang w:val="en-US"/>
        </w:rPr>
      </w:pPr>
      <w:r w:rsidRPr="00072602">
        <w:rPr>
          <w:lang w:val="en-US" w:eastAsia="fr-BE"/>
        </w:rPr>
        <w:t xml:space="preserve">Reporting, monitoring and evaluation of federal actions in accordance with </w:t>
      </w:r>
      <w:r w:rsidR="00301591">
        <w:rPr>
          <w:lang w:val="en-US" w:eastAsia="fr-BE"/>
        </w:rPr>
        <w:t>the governance regulation</w:t>
      </w:r>
      <w:r w:rsidRPr="00072602">
        <w:rPr>
          <w:lang w:val="en-US" w:eastAsia="fr-BE"/>
        </w:rPr>
        <w:t xml:space="preserve"> is under the responsibility of t</w:t>
      </w:r>
      <w:r w:rsidRPr="00072602">
        <w:rPr>
          <w:lang w:val="en-US"/>
        </w:rPr>
        <w:t>he climate change unit of the Directorate General</w:t>
      </w:r>
      <w:r w:rsidRPr="003351C1">
        <w:rPr>
          <w:lang w:val="en-US"/>
        </w:rPr>
        <w:t xml:space="preserve"> Environment of the Federal Public Service health, food chain safety and environment, as stated in the Royal Decree of 22</w:t>
      </w:r>
      <w:r w:rsidRPr="003351C1">
        <w:rPr>
          <w:vertAlign w:val="superscript"/>
          <w:lang w:val="en-US"/>
        </w:rPr>
        <w:t>nd</w:t>
      </w:r>
      <w:r w:rsidRPr="003351C1">
        <w:rPr>
          <w:lang w:val="en-US"/>
        </w:rPr>
        <w:t xml:space="preserve"> December 2006</w:t>
      </w:r>
      <w:r w:rsidRPr="005C43FC">
        <w:rPr>
          <w:rStyle w:val="Voetnootmarkering"/>
          <w:sz w:val="24"/>
          <w:szCs w:val="24"/>
        </w:rPr>
        <w:footnoteReference w:id="4"/>
      </w:r>
      <w:r w:rsidRPr="003351C1">
        <w:rPr>
          <w:lang w:val="en-US"/>
        </w:rPr>
        <w:t xml:space="preserve">. </w:t>
      </w:r>
    </w:p>
    <w:p w14:paraId="5463DC0F" w14:textId="77777777" w:rsidR="003351C1" w:rsidRPr="001418A8" w:rsidRDefault="003351C1" w:rsidP="00072602">
      <w:pPr>
        <w:rPr>
          <w:lang w:val="en-US" w:eastAsia="fr-BE"/>
        </w:rPr>
      </w:pPr>
      <w:r w:rsidRPr="001418A8">
        <w:rPr>
          <w:lang w:val="en-US" w:eastAsia="fr-BE"/>
        </w:rPr>
        <w:lastRenderedPageBreak/>
        <w:t>Practical modalities for information gathering, monitoring and evaluation of federal PAMs have been translated in a Royal Decree</w:t>
      </w:r>
      <w:r>
        <w:rPr>
          <w:rStyle w:val="Voetnootmarkering"/>
          <w:sz w:val="24"/>
          <w:szCs w:val="24"/>
          <w:lang w:eastAsia="fr-BE"/>
        </w:rPr>
        <w:footnoteReference w:id="5"/>
      </w:r>
      <w:r w:rsidRPr="001418A8">
        <w:rPr>
          <w:lang w:val="en-US" w:eastAsia="fr-BE"/>
        </w:rPr>
        <w:t xml:space="preserve">, in accordance with article 2§2 of the law.  </w:t>
      </w:r>
    </w:p>
    <w:p w14:paraId="0811DABE" w14:textId="5F63B140" w:rsidR="007E0FAB" w:rsidRPr="00EE5D0F" w:rsidRDefault="003351C1" w:rsidP="003351C1">
      <w:pPr>
        <w:rPr>
          <w:lang w:val="en-US"/>
        </w:rPr>
      </w:pPr>
      <w:r w:rsidRPr="00072602">
        <w:rPr>
          <w:lang w:val="en-US"/>
        </w:rPr>
        <w:t xml:space="preserve">Concerning projections, the Federal Planning Bureau (FPB), [a public agency, whose mission is to achieve studies and projections on economic, social and environmental policy issues and on their </w:t>
      </w:r>
      <w:r w:rsidRPr="001418A8">
        <w:rPr>
          <w:lang w:val="en-US"/>
        </w:rPr>
        <w:t>integration within the context of sustainable development,] is in charge of the macro-economic analys</w:t>
      </w:r>
      <w:r w:rsidR="00301591" w:rsidRPr="001418A8">
        <w:rPr>
          <w:lang w:val="en-US"/>
        </w:rPr>
        <w:t>is</w:t>
      </w:r>
      <w:r w:rsidRPr="001418A8">
        <w:rPr>
          <w:lang w:val="en-US"/>
        </w:rPr>
        <w:t xml:space="preserve"> for the WG Projections</w:t>
      </w:r>
      <w:r w:rsidR="00E5718D" w:rsidRPr="001418A8">
        <w:rPr>
          <w:lang w:val="en-US"/>
        </w:rPr>
        <w:t xml:space="preserve"> (to the extent possible, see </w:t>
      </w:r>
      <w:r w:rsidR="001C6711">
        <w:rPr>
          <w:lang w:val="en-US"/>
        </w:rPr>
        <w:t>“Procedural and administrative arrangements”)</w:t>
      </w:r>
      <w:r w:rsidRPr="001418A8">
        <w:rPr>
          <w:lang w:val="en-US"/>
        </w:rPr>
        <w:t>.</w:t>
      </w:r>
    </w:p>
    <w:p w14:paraId="0715487B" w14:textId="6C08E87F" w:rsidR="002D4594" w:rsidRDefault="6E20B41E" w:rsidP="005D6525">
      <w:pPr>
        <w:rPr>
          <w:lang w:val="en-US"/>
        </w:rPr>
      </w:pPr>
      <w:r w:rsidRPr="7725A594">
        <w:rPr>
          <w:lang w:val="en-US"/>
        </w:rPr>
        <w:t>On 2 April and 8 October 2021, the government established a system for effective and regular monitoring of the implementation of federal policies and measures</w:t>
      </w:r>
      <w:r w:rsidR="000A0EB7">
        <w:rPr>
          <w:rStyle w:val="Voetnootmarkering"/>
        </w:rPr>
        <w:footnoteReference w:id="6"/>
      </w:r>
      <w:r w:rsidRPr="7725A594">
        <w:rPr>
          <w:lang w:val="en-US"/>
        </w:rPr>
        <w:t>. T</w:t>
      </w:r>
      <w:r w:rsidR="004614D4" w:rsidRPr="00EE5D0F">
        <w:rPr>
          <w:lang w:val="en-US"/>
        </w:rPr>
        <w:t xml:space="preserve">his governance-cycle currently provides for a 6-monthly evaluation and yearly </w:t>
      </w:r>
      <w:r w:rsidR="00686C85" w:rsidRPr="00EE5D0F">
        <w:rPr>
          <w:lang w:val="en-US"/>
        </w:rPr>
        <w:t xml:space="preserve">public </w:t>
      </w:r>
      <w:r w:rsidR="004614D4" w:rsidRPr="00EE5D0F">
        <w:rPr>
          <w:lang w:val="en-US"/>
        </w:rPr>
        <w:t>reporting</w:t>
      </w:r>
      <w:r w:rsidR="004614D4">
        <w:rPr>
          <w:rStyle w:val="Voetnootmarkering"/>
        </w:rPr>
        <w:footnoteReference w:id="7"/>
      </w:r>
      <w:r w:rsidR="004614D4" w:rsidRPr="00EE5D0F">
        <w:rPr>
          <w:lang w:val="en-US"/>
        </w:rPr>
        <w:t xml:space="preserve"> on the </w:t>
      </w:r>
      <w:proofErr w:type="spellStart"/>
      <w:r w:rsidR="004614D4" w:rsidRPr="00EE5D0F">
        <w:rPr>
          <w:lang w:val="en-US"/>
        </w:rPr>
        <w:t>operationalisation</w:t>
      </w:r>
      <w:proofErr w:type="spellEnd"/>
      <w:r w:rsidR="004614D4" w:rsidRPr="00EE5D0F">
        <w:rPr>
          <w:lang w:val="en-US"/>
        </w:rPr>
        <w:t xml:space="preserve"> of policies and measures</w:t>
      </w:r>
      <w:r w:rsidR="0031036F">
        <w:rPr>
          <w:lang w:val="en-US"/>
        </w:rPr>
        <w:t xml:space="preserve"> </w:t>
      </w:r>
      <w:r w:rsidRPr="7725A594">
        <w:rPr>
          <w:lang w:val="en-US"/>
        </w:rPr>
        <w:t>based on</w:t>
      </w:r>
      <w:r w:rsidRPr="324485ED">
        <w:rPr>
          <w:lang w:val="en-US"/>
        </w:rPr>
        <w:t xml:space="preserve"> </w:t>
      </w:r>
      <w:r w:rsidRPr="00EE5D0F">
        <w:rPr>
          <w:i/>
          <w:iCs/>
          <w:lang w:val="en-US"/>
        </w:rPr>
        <w:t>'</w:t>
      </w:r>
      <w:r w:rsidR="004614D4" w:rsidRPr="00EE5D0F">
        <w:rPr>
          <w:i/>
          <w:iCs/>
          <w:lang w:val="en-US"/>
        </w:rPr>
        <w:t xml:space="preserve">policy </w:t>
      </w:r>
      <w:r w:rsidRPr="00EE5D0F">
        <w:rPr>
          <w:i/>
          <w:iCs/>
          <w:lang w:val="en-US"/>
        </w:rPr>
        <w:t>roadmaps'</w:t>
      </w:r>
      <w:r w:rsidRPr="324485ED">
        <w:rPr>
          <w:lang w:val="en-US"/>
        </w:rPr>
        <w:t xml:space="preserve"> </w:t>
      </w:r>
      <w:r w:rsidR="004614D4">
        <w:rPr>
          <w:lang w:val="en-US"/>
        </w:rPr>
        <w:t xml:space="preserve">for each group of related PAMs. These roadmaps consist of </w:t>
      </w:r>
      <w:r w:rsidR="0031036F">
        <w:rPr>
          <w:lang w:val="en-US"/>
        </w:rPr>
        <w:t xml:space="preserve">a </w:t>
      </w:r>
      <w:r w:rsidR="00496A08">
        <w:rPr>
          <w:lang w:val="en-US"/>
        </w:rPr>
        <w:t>detailed</w:t>
      </w:r>
      <w:r w:rsidRPr="324485ED">
        <w:rPr>
          <w:lang w:val="en-US"/>
        </w:rPr>
        <w:t xml:space="preserve"> </w:t>
      </w:r>
      <w:r w:rsidR="00AB0360">
        <w:rPr>
          <w:lang w:val="en-US"/>
        </w:rPr>
        <w:t>implementation</w:t>
      </w:r>
      <w:r w:rsidR="00496A08">
        <w:rPr>
          <w:lang w:val="en-US"/>
        </w:rPr>
        <w:t>-calendar</w:t>
      </w:r>
      <w:r w:rsidRPr="324485ED">
        <w:rPr>
          <w:lang w:val="en-US"/>
        </w:rPr>
        <w:t xml:space="preserve">, </w:t>
      </w:r>
      <w:r w:rsidR="00866331">
        <w:rPr>
          <w:lang w:val="en-US"/>
        </w:rPr>
        <w:t>a budgetary overview</w:t>
      </w:r>
      <w:r w:rsidRPr="324485ED">
        <w:rPr>
          <w:lang w:val="en-US"/>
        </w:rPr>
        <w:t>, indicators</w:t>
      </w:r>
      <w:r w:rsidR="0031036F">
        <w:rPr>
          <w:lang w:val="en-US"/>
        </w:rPr>
        <w:t xml:space="preserve"> </w:t>
      </w:r>
      <w:r w:rsidR="00686C85">
        <w:rPr>
          <w:lang w:val="en-US"/>
        </w:rPr>
        <w:t xml:space="preserve">to follow-up implementation progress and impact, </w:t>
      </w:r>
      <w:r w:rsidRPr="324485ED">
        <w:rPr>
          <w:lang w:val="en-US"/>
        </w:rPr>
        <w:t>and</w:t>
      </w:r>
      <w:r w:rsidR="00984287">
        <w:rPr>
          <w:lang w:val="en-US"/>
        </w:rPr>
        <w:t xml:space="preserve"> </w:t>
      </w:r>
      <w:r w:rsidR="0031036F">
        <w:rPr>
          <w:lang w:val="en-US"/>
        </w:rPr>
        <w:t xml:space="preserve">a </w:t>
      </w:r>
      <w:r w:rsidR="00984287">
        <w:rPr>
          <w:lang w:val="en-US"/>
        </w:rPr>
        <w:t>GHG and socio-economic impact assessment</w:t>
      </w:r>
      <w:r w:rsidR="00866331">
        <w:rPr>
          <w:lang w:val="en-US"/>
        </w:rPr>
        <w:t xml:space="preserve">. The federal governance is </w:t>
      </w:r>
      <w:r w:rsidR="00686C85">
        <w:rPr>
          <w:lang w:val="en-US"/>
        </w:rPr>
        <w:t>aligned to</w:t>
      </w:r>
      <w:r w:rsidRPr="324485ED">
        <w:rPr>
          <w:lang w:val="en-US"/>
        </w:rPr>
        <w:t xml:space="preserve"> European reporting obligations.  </w:t>
      </w:r>
      <w:r w:rsidR="1286698C" w:rsidRPr="380D6010">
        <w:rPr>
          <w:lang w:val="en-US"/>
        </w:rPr>
        <w:t xml:space="preserve"> </w:t>
      </w:r>
    </w:p>
    <w:p w14:paraId="37063DAF" w14:textId="38A2BC15" w:rsidR="00557E3B" w:rsidRDefault="1286698C" w:rsidP="005D6525">
      <w:pPr>
        <w:rPr>
          <w:lang w:val="en-US"/>
        </w:rPr>
      </w:pPr>
      <w:r w:rsidRPr="5C6B4E3E">
        <w:rPr>
          <w:lang w:val="en-US"/>
        </w:rPr>
        <w:t xml:space="preserve">A </w:t>
      </w:r>
      <w:r w:rsidR="6B085857" w:rsidRPr="5C6B4E3E">
        <w:rPr>
          <w:lang w:val="en-US"/>
        </w:rPr>
        <w:t xml:space="preserve">law legally enshrining this policy cycle </w:t>
      </w:r>
      <w:r w:rsidR="00EA21D7">
        <w:rPr>
          <w:lang w:val="en-US"/>
        </w:rPr>
        <w:t>has been adopted on 15 January 2024</w:t>
      </w:r>
      <w:r w:rsidR="6B085857" w:rsidRPr="5C6B4E3E">
        <w:rPr>
          <w:lang w:val="en-US"/>
        </w:rPr>
        <w:t xml:space="preserve">. </w:t>
      </w:r>
      <w:r w:rsidR="00EA21D7">
        <w:rPr>
          <w:lang w:val="en-US"/>
        </w:rPr>
        <w:t>A task force</w:t>
      </w:r>
      <w:r w:rsidR="00EA21D7">
        <w:rPr>
          <w:rStyle w:val="Voetnootmarkering"/>
          <w:lang w:val="en-US"/>
        </w:rPr>
        <w:footnoteReference w:id="8"/>
      </w:r>
      <w:r w:rsidR="00EA21D7">
        <w:rPr>
          <w:lang w:val="en-US"/>
        </w:rPr>
        <w:t xml:space="preserve"> is set up. </w:t>
      </w:r>
      <w:r w:rsidR="00BA5442">
        <w:rPr>
          <w:lang w:val="en-US"/>
        </w:rPr>
        <w:t xml:space="preserve">The law introduces </w:t>
      </w:r>
      <w:r w:rsidR="6B085857" w:rsidRPr="5C6B4E3E">
        <w:rPr>
          <w:lang w:val="en-US"/>
        </w:rPr>
        <w:t>the creation of an independent expert committee</w:t>
      </w:r>
      <w:r w:rsidR="00EA21D7">
        <w:rPr>
          <w:rStyle w:val="Voetnootmarkering"/>
          <w:lang w:val="en-US"/>
        </w:rPr>
        <w:footnoteReference w:id="9"/>
      </w:r>
      <w:r w:rsidR="6B085857" w:rsidRPr="5C6B4E3E">
        <w:rPr>
          <w:lang w:val="en-US"/>
        </w:rPr>
        <w:t xml:space="preserve"> to review federal climate policy and issue opinions</w:t>
      </w:r>
      <w:r w:rsidR="00BA5442">
        <w:rPr>
          <w:lang w:val="en-US"/>
        </w:rPr>
        <w:t xml:space="preserve"> and </w:t>
      </w:r>
      <w:r w:rsidR="00BA5442" w:rsidRPr="00BA5442">
        <w:rPr>
          <w:lang w:val="en-US"/>
        </w:rPr>
        <w:t>a monitoring and reporting system to ensure the effective use of the federal share of revenues from the auctioning of emission allowances (ETS) in the budget</w:t>
      </w:r>
      <w:r w:rsidR="00BA5442">
        <w:rPr>
          <w:rStyle w:val="Voetnootmarkering"/>
          <w:lang w:val="en-US"/>
        </w:rPr>
        <w:footnoteReference w:id="10"/>
      </w:r>
      <w:r w:rsidR="6B085857" w:rsidRPr="5C6B4E3E">
        <w:rPr>
          <w:lang w:val="en-US"/>
        </w:rPr>
        <w:t>.</w:t>
      </w:r>
      <w:r w:rsidR="00557E3B">
        <w:rPr>
          <w:lang w:val="en-US"/>
        </w:rPr>
        <w:t xml:space="preserve"> </w:t>
      </w:r>
    </w:p>
    <w:p w14:paraId="0DBBAADA" w14:textId="77777777" w:rsidR="00681280" w:rsidRDefault="00681280" w:rsidP="00681280">
      <w:pPr>
        <w:pStyle w:val="Kop2"/>
        <w:rPr>
          <w:lang w:val="en-US"/>
        </w:rPr>
      </w:pPr>
      <w:r w:rsidRPr="00681280">
        <w:rPr>
          <w:lang w:val="en-US"/>
        </w:rPr>
        <w:t>Legal arrangements in place for preparation of reports on policies and measures and of projections</w:t>
      </w:r>
    </w:p>
    <w:p w14:paraId="7396137B" w14:textId="77777777" w:rsidR="00072602" w:rsidRPr="00072602" w:rsidRDefault="00072602" w:rsidP="00072602">
      <w:pPr>
        <w:rPr>
          <w:lang w:val="en-US"/>
        </w:rPr>
      </w:pPr>
      <w:r w:rsidRPr="00072602">
        <w:rPr>
          <w:lang w:val="en-US"/>
        </w:rPr>
        <w:t xml:space="preserve">In the Belgian federal system, responsibilities and policy-making powers </w:t>
      </w:r>
      <w:r w:rsidR="00E41D56">
        <w:rPr>
          <w:lang w:val="en-US"/>
        </w:rPr>
        <w:t xml:space="preserve">regarding climate policy </w:t>
      </w:r>
      <w:r w:rsidRPr="00072602">
        <w:rPr>
          <w:lang w:val="en-US"/>
        </w:rPr>
        <w:t>are shared between the Federal State and the three Regions (the Walloon, Flemish and Brussels-Capital Regions). Therefore, climate change policies are designed and implemented by the federal and regional governments, which set up their own priorities and objectives within the scope of their powers.</w:t>
      </w:r>
    </w:p>
    <w:p w14:paraId="5F764EEA" w14:textId="6A2952FE" w:rsidR="00072602" w:rsidRPr="00072602" w:rsidRDefault="00072602" w:rsidP="00072602">
      <w:pPr>
        <w:rPr>
          <w:lang w:val="en-US"/>
        </w:rPr>
      </w:pPr>
      <w:r w:rsidRPr="00072602">
        <w:rPr>
          <w:lang w:val="en-US"/>
        </w:rPr>
        <w:t xml:space="preserve">Regions have major responsibilities in areas such as rational use of energy, promotion of renewable energy sources, public transport, transport infrastructure, urban and rural planning, agriculture and waste management. In the context of the 6th Belgian state </w:t>
      </w:r>
      <w:r w:rsidR="008C5D4D" w:rsidRPr="00072602">
        <w:rPr>
          <w:lang w:val="en-US"/>
        </w:rPr>
        <w:t>reform,</w:t>
      </w:r>
      <w:r w:rsidRPr="00072602">
        <w:rPr>
          <w:lang w:val="en-US"/>
        </w:rPr>
        <w:t xml:space="preserve"> they have also obtained new fiscal responsibilities. </w:t>
      </w:r>
    </w:p>
    <w:p w14:paraId="58BE6350" w14:textId="4E61CD10" w:rsidR="00072602" w:rsidRPr="00AE6C24" w:rsidRDefault="00072602" w:rsidP="00072602">
      <w:pPr>
        <w:rPr>
          <w:rFonts w:cstheme="minorHAnsi"/>
          <w:lang w:val="en-GB"/>
        </w:rPr>
      </w:pPr>
      <w:r w:rsidRPr="00AE6C24">
        <w:rPr>
          <w:rFonts w:cstheme="minorHAnsi"/>
          <w:lang w:val="en-GB"/>
        </w:rPr>
        <w:t xml:space="preserve">The Federal state is responsible for large parts of </w:t>
      </w:r>
      <w:r w:rsidR="00775BE4">
        <w:rPr>
          <w:rFonts w:cstheme="minorHAnsi"/>
          <w:lang w:val="en-GB"/>
        </w:rPr>
        <w:t>fiscal</w:t>
      </w:r>
      <w:r w:rsidR="00775BE4" w:rsidRPr="00AE6C24">
        <w:rPr>
          <w:rFonts w:cstheme="minorHAnsi"/>
          <w:lang w:val="en-GB"/>
        </w:rPr>
        <w:t xml:space="preserve"> </w:t>
      </w:r>
      <w:r w:rsidRPr="00AE6C24">
        <w:rPr>
          <w:rFonts w:cstheme="minorHAnsi"/>
          <w:lang w:val="en-GB"/>
        </w:rPr>
        <w:t xml:space="preserve">policy. It is also responsible for product policies (norms, fuel quality, labelling and performance standards for household or industrial electrical goods,…). It is responsible for ensuring the security of the country's energy supply and for nuclear </w:t>
      </w:r>
      <w:r w:rsidRPr="00AE6C24">
        <w:rPr>
          <w:rFonts w:cstheme="minorHAnsi"/>
          <w:lang w:val="en-GB"/>
        </w:rPr>
        <w:lastRenderedPageBreak/>
        <w:t xml:space="preserve">energy. It also supervises territorial waters, which implies that it is also responsible for the development of offshore wind farms. </w:t>
      </w:r>
    </w:p>
    <w:p w14:paraId="1AF4DB04" w14:textId="328795D0" w:rsidR="00072602" w:rsidRPr="00072602" w:rsidRDefault="00072602" w:rsidP="00072602">
      <w:pPr>
        <w:rPr>
          <w:lang w:val="en-US"/>
        </w:rPr>
      </w:pPr>
      <w:r w:rsidRPr="00072602">
        <w:rPr>
          <w:lang w:val="en-US"/>
        </w:rPr>
        <w:t>In order to ensure consistency between climate policies put in place by the different authorities and promote cooperation between these authorities, a Cooperation agreement was adopted on 14 November 2002</w:t>
      </w:r>
      <w:r>
        <w:rPr>
          <w:rStyle w:val="Voetnootmarkering"/>
          <w:sz w:val="24"/>
          <w:szCs w:val="24"/>
        </w:rPr>
        <w:footnoteReference w:id="11"/>
      </w:r>
      <w:r w:rsidRPr="00072602">
        <w:rPr>
          <w:lang w:val="en-US"/>
        </w:rPr>
        <w:t xml:space="preserve">. This cooperation agreement was set up to establish a National climate plan, and make sure that Belgium commits to its reporting obligations in the context of the UNFCCC, the Kyoto protocol and the EU </w:t>
      </w:r>
      <w:r>
        <w:rPr>
          <w:lang w:val="en-US"/>
        </w:rPr>
        <w:t>governance regulation</w:t>
      </w:r>
      <w:r w:rsidRPr="00072602">
        <w:rPr>
          <w:lang w:val="en-US"/>
        </w:rPr>
        <w:t xml:space="preserve">. It has established a National Climate Commission, which has overall responsibility for the execution of the cooperation agreement and for the establishment and follow-up of the </w:t>
      </w:r>
      <w:r w:rsidR="00E5718D">
        <w:rPr>
          <w:lang w:val="en-US"/>
        </w:rPr>
        <w:t>climate policy in the National Energy and Climate plan</w:t>
      </w:r>
      <w:r w:rsidRPr="00072602">
        <w:rPr>
          <w:lang w:val="en-US"/>
        </w:rPr>
        <w:t>. It is assisted by a permanent secretariat. In particular, the National Climate Commission has the following responsibilities:</w:t>
      </w:r>
    </w:p>
    <w:p w14:paraId="3E82F1F5" w14:textId="77777777" w:rsidR="00072602" w:rsidRPr="00072602" w:rsidRDefault="00072602" w:rsidP="00072602">
      <w:pPr>
        <w:pStyle w:val="Lijstalinea"/>
        <w:numPr>
          <w:ilvl w:val="0"/>
          <w:numId w:val="13"/>
        </w:numPr>
        <w:rPr>
          <w:lang w:val="en-US"/>
        </w:rPr>
      </w:pPr>
      <w:r w:rsidRPr="00072602">
        <w:rPr>
          <w:lang w:val="en-US"/>
        </w:rPr>
        <w:t>Ensure the exchange of information and reports between the parties (Federal state and Regions) on progress in implementing policies and measures contained in the National climate plan;</w:t>
      </w:r>
    </w:p>
    <w:p w14:paraId="4089251C" w14:textId="77777777" w:rsidR="00072602" w:rsidRPr="00072602" w:rsidRDefault="00072602" w:rsidP="00072602">
      <w:pPr>
        <w:pStyle w:val="Lijstalinea"/>
        <w:numPr>
          <w:ilvl w:val="0"/>
          <w:numId w:val="13"/>
        </w:numPr>
        <w:rPr>
          <w:lang w:val="en-US"/>
        </w:rPr>
      </w:pPr>
      <w:r w:rsidRPr="00072602">
        <w:rPr>
          <w:lang w:val="en-US"/>
        </w:rPr>
        <w:t xml:space="preserve">Undertake the reporting obligations in the context of </w:t>
      </w:r>
      <w:r>
        <w:rPr>
          <w:lang w:val="en-US"/>
        </w:rPr>
        <w:t>the gove</w:t>
      </w:r>
      <w:r w:rsidR="008879B7">
        <w:rPr>
          <w:lang w:val="en-US"/>
        </w:rPr>
        <w:t>r</w:t>
      </w:r>
      <w:r>
        <w:rPr>
          <w:lang w:val="en-US"/>
        </w:rPr>
        <w:t xml:space="preserve">nance regulation </w:t>
      </w:r>
      <w:r w:rsidRPr="00072602">
        <w:rPr>
          <w:lang w:val="en-US"/>
        </w:rPr>
        <w:t>and the UNFCCC, in collaboration with the relevant departments and the Coordination Committee for international environmental policy (CCIEP);</w:t>
      </w:r>
    </w:p>
    <w:p w14:paraId="68618C98" w14:textId="77777777" w:rsidR="00072602" w:rsidRPr="00072602" w:rsidRDefault="00072602" w:rsidP="00072602">
      <w:pPr>
        <w:pStyle w:val="Lijstalinea"/>
        <w:numPr>
          <w:ilvl w:val="0"/>
          <w:numId w:val="13"/>
        </w:numPr>
        <w:rPr>
          <w:lang w:val="en-US"/>
        </w:rPr>
      </w:pPr>
      <w:r w:rsidRPr="00072602">
        <w:rPr>
          <w:lang w:val="en-US"/>
        </w:rPr>
        <w:t>Make sure that methodologies, procedures, data analysis, projections used by the Parties to the agreement are compatible and, if possible, harmonized.</w:t>
      </w:r>
    </w:p>
    <w:p w14:paraId="015B92DE" w14:textId="77777777" w:rsidR="00072602" w:rsidRPr="00072602" w:rsidRDefault="00072602" w:rsidP="00072602">
      <w:pPr>
        <w:pStyle w:val="Lijstalinea"/>
        <w:numPr>
          <w:ilvl w:val="0"/>
          <w:numId w:val="13"/>
        </w:numPr>
        <w:rPr>
          <w:lang w:val="en-US"/>
        </w:rPr>
      </w:pPr>
      <w:r w:rsidRPr="00072602">
        <w:rPr>
          <w:lang w:val="en-US"/>
        </w:rPr>
        <w:t>Evaluate, in the last quarter of each year, the federal and interregional coordination and cooperation as well as the level of execution and impact (ecological, social and economic) of the policies and measures taken on the basis of the National Climate Plan. The results, reductions and projections will be compared to targets. On this basis, the National Climate Commission makes its proposals to the Extended Interministerial Conference for the Environment to improve cooperation and correct the National Climate Plan.</w:t>
      </w:r>
    </w:p>
    <w:p w14:paraId="311DF47D" w14:textId="77777777" w:rsidR="00072602" w:rsidRPr="00072602" w:rsidRDefault="00072602" w:rsidP="00072602">
      <w:pPr>
        <w:pStyle w:val="Lijstalinea"/>
        <w:spacing w:after="0" w:line="240" w:lineRule="auto"/>
        <w:ind w:left="927"/>
        <w:rPr>
          <w:sz w:val="24"/>
          <w:szCs w:val="24"/>
          <w:lang w:val="en-US"/>
        </w:rPr>
      </w:pPr>
    </w:p>
    <w:p w14:paraId="65392ED5" w14:textId="77777777" w:rsidR="00072602" w:rsidRPr="00072602" w:rsidRDefault="00072602" w:rsidP="00072602">
      <w:pPr>
        <w:rPr>
          <w:lang w:val="en-US"/>
        </w:rPr>
      </w:pPr>
      <w:r w:rsidRPr="00072602">
        <w:rPr>
          <w:lang w:val="en-US"/>
        </w:rPr>
        <w:t>This cooperation agreement also contains specific provisions and obligations for the Federal state and the Regions in relation to data collection and exchange, and the establishment of reports:</w:t>
      </w:r>
    </w:p>
    <w:p w14:paraId="5DC69B66" w14:textId="77777777" w:rsidR="00072602" w:rsidRPr="00B705E3" w:rsidRDefault="00072602" w:rsidP="00B705E3">
      <w:pPr>
        <w:pStyle w:val="Lijstalinea"/>
        <w:numPr>
          <w:ilvl w:val="0"/>
          <w:numId w:val="20"/>
        </w:numPr>
        <w:rPr>
          <w:lang w:val="en-US"/>
        </w:rPr>
      </w:pPr>
      <w:r w:rsidRPr="00B705E3">
        <w:rPr>
          <w:lang w:val="en-US"/>
        </w:rPr>
        <w:t>Regions are committed to submit every year to the National Climate Commission a report containing the required information allowing the federal government to report data in accordance with guidelines under the UNFCCC and the Kyoto protocol, and with the provisions of the EU governance regulation.</w:t>
      </w:r>
    </w:p>
    <w:p w14:paraId="27447D82" w14:textId="77777777" w:rsidR="00072602" w:rsidRPr="00B705E3" w:rsidRDefault="00072602" w:rsidP="00B705E3">
      <w:pPr>
        <w:pStyle w:val="Lijstalinea"/>
        <w:numPr>
          <w:ilvl w:val="0"/>
          <w:numId w:val="20"/>
        </w:numPr>
        <w:rPr>
          <w:lang w:val="en-US"/>
        </w:rPr>
      </w:pPr>
      <w:r w:rsidRPr="00B705E3">
        <w:rPr>
          <w:lang w:val="en-US"/>
        </w:rPr>
        <w:t>The Federal state is committed to submit an annual report to the National Climate Commission on relevant socio-economic indicators, including basis statistics.</w:t>
      </w:r>
    </w:p>
    <w:p w14:paraId="098FBBD2" w14:textId="77777777" w:rsidR="00072602" w:rsidRPr="00B705E3" w:rsidRDefault="00072602" w:rsidP="00B705E3">
      <w:pPr>
        <w:pStyle w:val="Lijstalinea"/>
        <w:numPr>
          <w:ilvl w:val="0"/>
          <w:numId w:val="20"/>
        </w:numPr>
        <w:rPr>
          <w:lang w:val="en-US"/>
        </w:rPr>
      </w:pPr>
      <w:r w:rsidRPr="00B705E3">
        <w:rPr>
          <w:lang w:val="en-US"/>
        </w:rPr>
        <w:t xml:space="preserve">The Federal state and the Regions are committed to submit annually and in an </w:t>
      </w:r>
      <w:proofErr w:type="spellStart"/>
      <w:r w:rsidRPr="00B705E3">
        <w:rPr>
          <w:lang w:val="en-US"/>
        </w:rPr>
        <w:t>harmonised</w:t>
      </w:r>
      <w:proofErr w:type="spellEnd"/>
      <w:r w:rsidRPr="00B705E3">
        <w:rPr>
          <w:lang w:val="en-US"/>
        </w:rPr>
        <w:t xml:space="preserve"> manner a progress report to the National Climate Commission on the implementation of the policies and measures contained in the National climate plan, which are relevant to their competences.</w:t>
      </w:r>
    </w:p>
    <w:p w14:paraId="6A2527BA" w14:textId="77777777" w:rsidR="00681280" w:rsidRDefault="00681280" w:rsidP="00681280">
      <w:pPr>
        <w:pStyle w:val="Kop2"/>
        <w:rPr>
          <w:lang w:val="en-US"/>
        </w:rPr>
      </w:pPr>
      <w:bookmarkStart w:id="27" w:name="_Ref129705796"/>
      <w:r w:rsidRPr="00681280">
        <w:rPr>
          <w:lang w:val="en-US"/>
        </w:rPr>
        <w:lastRenderedPageBreak/>
        <w:t>Procedural and administrative arrangements and timescales in place for the preparation of reports on policies and measures and of projections, to ensure the timeliness, transparency, accuracy, consistency, comparability and completeness of the information reported</w:t>
      </w:r>
      <w:bookmarkEnd w:id="27"/>
    </w:p>
    <w:p w14:paraId="2E71EC81" w14:textId="77777777" w:rsidR="00E42597" w:rsidRDefault="00E42597" w:rsidP="00E42597">
      <w:pPr>
        <w:pStyle w:val="Kop3"/>
        <w:rPr>
          <w:lang w:val="en-US"/>
        </w:rPr>
      </w:pPr>
      <w:bookmarkStart w:id="28" w:name="_Ref66102141"/>
      <w:r>
        <w:rPr>
          <w:lang w:val="en-US"/>
        </w:rPr>
        <w:t>Projections</w:t>
      </w:r>
      <w:bookmarkEnd w:id="28"/>
    </w:p>
    <w:p w14:paraId="638AD3D9" w14:textId="5E6C7D01" w:rsidR="00894CED" w:rsidRPr="00301591" w:rsidRDefault="00894CED" w:rsidP="00894CED">
      <w:pPr>
        <w:rPr>
          <w:lang w:val="en-US"/>
        </w:rPr>
      </w:pPr>
      <w:r w:rsidRPr="00301591">
        <w:rPr>
          <w:lang w:val="en-US"/>
        </w:rPr>
        <w:t xml:space="preserve">National projections of greenhouse gas emissions are prepared within the working group “Projections” of the NCC. </w:t>
      </w:r>
      <w:r w:rsidRPr="00E42597">
        <w:rPr>
          <w:lang w:val="en-US"/>
        </w:rPr>
        <w:t>The</w:t>
      </w:r>
      <w:r w:rsidR="00E42597" w:rsidRPr="00E42597">
        <w:rPr>
          <w:lang w:val="en-US"/>
        </w:rPr>
        <w:t>s</w:t>
      </w:r>
      <w:r w:rsidR="00E42597">
        <w:rPr>
          <w:lang w:val="en-US"/>
        </w:rPr>
        <w:t>e</w:t>
      </w:r>
      <w:r w:rsidRPr="00E42597">
        <w:rPr>
          <w:lang w:val="en-US"/>
        </w:rPr>
        <w:t xml:space="preserve"> are based on the compilation of regional projections (bottom-up). </w:t>
      </w:r>
    </w:p>
    <w:p w14:paraId="5FEE1481" w14:textId="56164506" w:rsidR="00894CED" w:rsidRPr="00AE6C24" w:rsidRDefault="0C6B55EB" w:rsidP="2E87AC42">
      <w:pPr>
        <w:rPr>
          <w:b/>
          <w:bCs/>
          <w:lang w:val="en-GB"/>
        </w:rPr>
      </w:pPr>
      <w:r w:rsidRPr="2E87AC42">
        <w:rPr>
          <w:b/>
          <w:bCs/>
          <w:lang w:val="en-GB"/>
        </w:rPr>
        <w:t>Predetermined t</w:t>
      </w:r>
      <w:r w:rsidR="00894CED" w:rsidRPr="2E87AC42">
        <w:rPr>
          <w:b/>
          <w:bCs/>
          <w:lang w:val="en-GB"/>
        </w:rPr>
        <w:t>imeline</w:t>
      </w:r>
    </w:p>
    <w:p w14:paraId="4B958F8D" w14:textId="3CC3415D" w:rsidR="00894CED" w:rsidRPr="00894CED" w:rsidRDefault="003F61CE" w:rsidP="00894CED">
      <w:pPr>
        <w:pStyle w:val="Lijstalinea"/>
        <w:numPr>
          <w:ilvl w:val="0"/>
          <w:numId w:val="16"/>
        </w:numPr>
        <w:rPr>
          <w:rFonts w:cstheme="minorHAnsi"/>
          <w:lang w:val="en-GB"/>
        </w:rPr>
      </w:pPr>
      <w:r>
        <w:rPr>
          <w:rFonts w:cstheme="minorHAnsi"/>
          <w:lang w:val="en-GB"/>
        </w:rPr>
        <w:t>March</w:t>
      </w:r>
      <w:r w:rsidR="00894CED" w:rsidRPr="00894CED">
        <w:rPr>
          <w:rFonts w:cstheme="minorHAnsi"/>
          <w:lang w:val="en-GB"/>
        </w:rPr>
        <w:t xml:space="preserve"> (year X-1): </w:t>
      </w:r>
      <w:r>
        <w:rPr>
          <w:rFonts w:cstheme="minorHAnsi"/>
          <w:lang w:val="en-GB"/>
        </w:rPr>
        <w:t xml:space="preserve">harmonized values for key </w:t>
      </w:r>
      <w:r w:rsidR="00894CED" w:rsidRPr="00894CED">
        <w:rPr>
          <w:rFonts w:cstheme="minorHAnsi"/>
          <w:lang w:val="en-GB"/>
        </w:rPr>
        <w:t xml:space="preserve">parameters </w:t>
      </w:r>
      <w:r>
        <w:rPr>
          <w:rFonts w:cstheme="minorHAnsi"/>
          <w:lang w:val="en-GB"/>
        </w:rPr>
        <w:t>which the Commission recommends twelve months before the deadline for submission of the reports.</w:t>
      </w:r>
    </w:p>
    <w:p w14:paraId="43B0E346" w14:textId="77777777" w:rsidR="00894CED" w:rsidRPr="00894CED" w:rsidRDefault="00894CED" w:rsidP="00894CED">
      <w:pPr>
        <w:pStyle w:val="Lijstalinea"/>
        <w:numPr>
          <w:ilvl w:val="0"/>
          <w:numId w:val="16"/>
        </w:numPr>
        <w:rPr>
          <w:rFonts w:cstheme="minorHAnsi"/>
          <w:lang w:val="en-GB"/>
        </w:rPr>
      </w:pPr>
      <w:r w:rsidRPr="00894CED">
        <w:rPr>
          <w:rFonts w:cstheme="minorHAnsi"/>
          <w:lang w:val="en-GB"/>
        </w:rPr>
        <w:t>September-December (year X-1): Preparation of projection parameters and assumptions and final approval by NCC.</w:t>
      </w:r>
    </w:p>
    <w:p w14:paraId="740BC01B" w14:textId="77777777" w:rsidR="00894CED" w:rsidRPr="00894CED" w:rsidRDefault="00894CED" w:rsidP="00894CED">
      <w:pPr>
        <w:pStyle w:val="Lijstalinea"/>
        <w:numPr>
          <w:ilvl w:val="0"/>
          <w:numId w:val="16"/>
        </w:numPr>
        <w:rPr>
          <w:rFonts w:cstheme="minorHAnsi"/>
          <w:lang w:val="en-GB"/>
        </w:rPr>
      </w:pPr>
      <w:r w:rsidRPr="00894CED">
        <w:rPr>
          <w:rFonts w:cstheme="minorHAnsi"/>
          <w:lang w:val="en-GB"/>
        </w:rPr>
        <w:t>February-March (year X): Projection calculations and data compilation (Regions</w:t>
      </w:r>
      <w:r w:rsidRPr="00894CED" w:rsidDel="0060237F">
        <w:rPr>
          <w:rFonts w:cstheme="minorHAnsi"/>
          <w:lang w:val="en-GB"/>
        </w:rPr>
        <w:t xml:space="preserve"> </w:t>
      </w:r>
      <w:r w:rsidRPr="00894CED">
        <w:rPr>
          <w:rFonts w:cstheme="minorHAnsi"/>
          <w:lang w:val="en-GB"/>
        </w:rPr>
        <w:t>+F-gas).</w:t>
      </w:r>
    </w:p>
    <w:p w14:paraId="01D5B72F" w14:textId="77777777" w:rsidR="00894CED" w:rsidRPr="00894CED" w:rsidRDefault="00894CED" w:rsidP="00894CED">
      <w:pPr>
        <w:pStyle w:val="Lijstalinea"/>
        <w:numPr>
          <w:ilvl w:val="0"/>
          <w:numId w:val="16"/>
        </w:numPr>
        <w:rPr>
          <w:rFonts w:cstheme="minorHAnsi"/>
          <w:lang w:val="en-GB"/>
        </w:rPr>
      </w:pPr>
      <w:r w:rsidRPr="00894CED">
        <w:rPr>
          <w:rFonts w:cstheme="minorHAnsi"/>
          <w:lang w:val="en-GB"/>
        </w:rPr>
        <w:t>March (year X): Compilation of the report, final approval by NCC and transmission to the EU Commission.</w:t>
      </w:r>
    </w:p>
    <w:p w14:paraId="7EE144C9" w14:textId="77777777" w:rsidR="00301591" w:rsidRPr="00AE6C24" w:rsidRDefault="00301591" w:rsidP="00301591">
      <w:pPr>
        <w:rPr>
          <w:lang w:val="en-GB"/>
        </w:rPr>
      </w:pPr>
      <w:r w:rsidRPr="00AE6C24">
        <w:rPr>
          <w:lang w:val="en-GB"/>
        </w:rPr>
        <w:t>Regional projections are compiled within the WG Projections on the basis of the information reported by the regions and then submitted to the National Climate Commission for official approval.</w:t>
      </w:r>
    </w:p>
    <w:p w14:paraId="2318D480" w14:textId="77777777" w:rsidR="00301591" w:rsidRPr="00301591" w:rsidRDefault="00301591" w:rsidP="00301591">
      <w:pPr>
        <w:rPr>
          <w:lang w:val="en-US"/>
        </w:rPr>
      </w:pPr>
      <w:r w:rsidRPr="00301591">
        <w:rPr>
          <w:lang w:val="en-US"/>
        </w:rPr>
        <w:t>Total estimates in the Belgian GHG projections reflect the sum of regional GHG projections. The quality of national GHG projections primarily depends on the quality of regional projections. Regions are responsible for the quality of methodologies and models used for the preparation of their regional GHG projections. They make sure, via the cooperation within the Working Group on Projections, that these methodologies and models are compatible (and, to the extent possible, harmoni</w:t>
      </w:r>
      <w:r w:rsidR="00E42597">
        <w:rPr>
          <w:lang w:val="en-US"/>
        </w:rPr>
        <w:t>z</w:t>
      </w:r>
      <w:r w:rsidRPr="00301591">
        <w:rPr>
          <w:lang w:val="en-US"/>
        </w:rPr>
        <w:t xml:space="preserve">ed) with those used in the other regions. The regions are also responsible for establishing QA/QC procedures for their regional projections (for more information, see </w:t>
      </w:r>
      <w:r>
        <w:rPr>
          <w:lang w:val="en-US"/>
        </w:rPr>
        <w:t>description of QA/QC activities</w:t>
      </w:r>
      <w:r w:rsidRPr="00301591">
        <w:rPr>
          <w:lang w:val="en-US"/>
        </w:rPr>
        <w:t xml:space="preserve">). </w:t>
      </w:r>
    </w:p>
    <w:p w14:paraId="0A9CF843" w14:textId="43856B1A" w:rsidR="00072602" w:rsidRDefault="00301591" w:rsidP="00072602">
      <w:pPr>
        <w:rPr>
          <w:lang w:val="en-GB"/>
        </w:rPr>
      </w:pPr>
      <w:r w:rsidRPr="490593D4">
        <w:rPr>
          <w:lang w:val="en-GB"/>
        </w:rPr>
        <w:t xml:space="preserve">National GHG projections, as compiled by the WG projections serve as a basis for the assessment of progress of Belgium towards reaching its target and reporting under </w:t>
      </w:r>
      <w:r w:rsidR="00270B26" w:rsidRPr="490593D4">
        <w:rPr>
          <w:lang w:val="en-GB"/>
        </w:rPr>
        <w:t>the governance regulation</w:t>
      </w:r>
      <w:r w:rsidRPr="490593D4">
        <w:rPr>
          <w:lang w:val="en-GB"/>
        </w:rPr>
        <w:t>.</w:t>
      </w:r>
    </w:p>
    <w:p w14:paraId="41A3461B" w14:textId="6232BE53" w:rsidR="29C52DDD" w:rsidRDefault="29C52DDD" w:rsidP="490593D4">
      <w:pPr>
        <w:rPr>
          <w:lang w:val="en-GB"/>
        </w:rPr>
      </w:pPr>
      <w:r w:rsidRPr="30032CAF">
        <w:rPr>
          <w:lang w:val="en-GB"/>
        </w:rPr>
        <w:t>Alignment between GHG projections and projections under Directive (EU) 2016/2284 is the responsibility of the regions.</w:t>
      </w:r>
    </w:p>
    <w:p w14:paraId="42ECD9F0" w14:textId="77777777" w:rsidR="00E42597" w:rsidRDefault="00E42597" w:rsidP="00E42597">
      <w:pPr>
        <w:pStyle w:val="Kop3"/>
        <w:rPr>
          <w:lang w:val="en-US"/>
        </w:rPr>
      </w:pPr>
      <w:r>
        <w:rPr>
          <w:lang w:val="en-US"/>
        </w:rPr>
        <w:t>Policies and measures</w:t>
      </w:r>
    </w:p>
    <w:p w14:paraId="13719D7D" w14:textId="2E7B330C" w:rsidR="005C783B" w:rsidRPr="00AE6C24" w:rsidRDefault="005C783B" w:rsidP="005C783B">
      <w:pPr>
        <w:rPr>
          <w:lang w:val="en-GB"/>
        </w:rPr>
      </w:pPr>
      <w:r w:rsidRPr="00AE6C24">
        <w:rPr>
          <w:lang w:val="en-GB"/>
        </w:rPr>
        <w:t xml:space="preserve">Regional and federal policies and measures are monitored </w:t>
      </w:r>
      <w:r>
        <w:rPr>
          <w:lang w:val="en-GB"/>
        </w:rPr>
        <w:t>by the different responsible entities</w:t>
      </w:r>
      <w:r w:rsidR="00270B26">
        <w:rPr>
          <w:lang w:val="en-GB"/>
        </w:rPr>
        <w:t>. This monitoring information is compiled at Belgian level</w:t>
      </w:r>
      <w:r w:rsidRPr="00AE6C24">
        <w:rPr>
          <w:lang w:val="en-GB"/>
        </w:rPr>
        <w:t xml:space="preserve"> by the Working Group PAMs, in order to inform the NCC and to prepare the different national reports (National communications and biennial reports under the UNFCCC, reports under </w:t>
      </w:r>
      <w:r w:rsidR="00270B26">
        <w:rPr>
          <w:lang w:val="en-GB"/>
        </w:rPr>
        <w:t>governance regulation</w:t>
      </w:r>
      <w:r w:rsidRPr="00AE6C24">
        <w:rPr>
          <w:lang w:val="en-GB"/>
        </w:rPr>
        <w:t>), which are submitted to the NCC</w:t>
      </w:r>
      <w:r w:rsidR="006C119D">
        <w:rPr>
          <w:lang w:val="en-GB"/>
        </w:rPr>
        <w:t xml:space="preserve"> </w:t>
      </w:r>
      <w:r w:rsidRPr="00AE6C24">
        <w:rPr>
          <w:lang w:val="en-GB"/>
        </w:rPr>
        <w:t xml:space="preserve">for approval before final submission. </w:t>
      </w:r>
      <w:r w:rsidR="003765EC" w:rsidRPr="003765EC">
        <w:rPr>
          <w:lang w:val="en-GB"/>
        </w:rPr>
        <w:t>The preparation and approval of the progress report in implementation of the governance regulation is a shared competence of NCC and CONCERE</w:t>
      </w:r>
    </w:p>
    <w:p w14:paraId="08B37AF6" w14:textId="77777777" w:rsidR="005C783B" w:rsidRPr="00AE6C24" w:rsidRDefault="005C783B" w:rsidP="005C783B">
      <w:pPr>
        <w:rPr>
          <w:lang w:val="en-GB"/>
        </w:rPr>
      </w:pPr>
      <w:r w:rsidRPr="00AE6C24">
        <w:rPr>
          <w:lang w:val="en-GB"/>
        </w:rPr>
        <w:t>Belgian authorities (Regions and Federal state) periodically evaluate the impact of their policies and measures (GHG emission reductions). Methodologies vary depending of the type of policies, the sector, the target, the availability of data, etc. To the extent possible, these methodologies are harmonized in order to ensure transparency and comparability, allowing among others to identify the most efficient measures.</w:t>
      </w:r>
    </w:p>
    <w:p w14:paraId="34E43A9F" w14:textId="77777777" w:rsidR="005C783B" w:rsidRPr="00AE6C24" w:rsidRDefault="005C783B" w:rsidP="005C783B">
      <w:pPr>
        <w:rPr>
          <w:lang w:val="en-GB"/>
        </w:rPr>
      </w:pPr>
      <w:r w:rsidRPr="00AE6C24">
        <w:rPr>
          <w:lang w:val="en-GB"/>
        </w:rPr>
        <w:t xml:space="preserve">In that sense, the NCC has created an ad-hoc working group, gathering representatives of each entity and various administrations concerned by elements of the NCP. In particular, the group integrates </w:t>
      </w:r>
      <w:r w:rsidRPr="00AE6C24">
        <w:rPr>
          <w:lang w:val="en-GB"/>
        </w:rPr>
        <w:lastRenderedPageBreak/>
        <w:t>representatives of the energy administrations in charge of monitoring and reporting the energy efficiency action plan established in the framework of Directives 2006/32/EC and 2012/27/EU relative to energy efficiency and services, to ensure a necessary harmonization of methodologies, hypotheses and parameters between climate and energy policies quantifications.</w:t>
      </w:r>
    </w:p>
    <w:p w14:paraId="32A9C359" w14:textId="77777777" w:rsidR="005C783B" w:rsidRPr="00AE6C24" w:rsidRDefault="005C783B" w:rsidP="005C783B">
      <w:pPr>
        <w:rPr>
          <w:lang w:val="en-GB"/>
        </w:rPr>
      </w:pPr>
      <w:r w:rsidRPr="00AE6C24">
        <w:rPr>
          <w:lang w:val="en-GB"/>
        </w:rPr>
        <w:t xml:space="preserve">When possible, the working group provides estimates of the impact of measures (or groups of measures) on GHG emissions. </w:t>
      </w:r>
    </w:p>
    <w:p w14:paraId="35B80227" w14:textId="29AF69D9" w:rsidR="00E42597" w:rsidRPr="00E42597" w:rsidRDefault="005C783B" w:rsidP="00E42597">
      <w:pPr>
        <w:rPr>
          <w:lang w:val="en-US"/>
        </w:rPr>
      </w:pPr>
      <w:r w:rsidRPr="00AE6C24">
        <w:rPr>
          <w:lang w:val="en-GB"/>
        </w:rPr>
        <w:t xml:space="preserve">For this particular task, it is essential that the composition of the WG gathers representatives of Federal and Regional administrations which are the most closely involved in climate change policy: environment, mobility, economy, energy production, renewable energy sources and rational use of energy,…). Indeed, this participation of all relevant areas ensures coherence and harmonization in the selection of methodologies, parameters and assumptions, that happen to be common in order to quantify the impact of measures on energy savings and GHG emissions. </w:t>
      </w:r>
    </w:p>
    <w:p w14:paraId="6F375D52" w14:textId="77777777" w:rsidR="00681280" w:rsidRDefault="00681280" w:rsidP="00681280">
      <w:pPr>
        <w:pStyle w:val="Kop2"/>
        <w:rPr>
          <w:lang w:val="en-US"/>
        </w:rPr>
      </w:pPr>
      <w:bookmarkStart w:id="29" w:name="_Ref129705807"/>
      <w:r w:rsidRPr="00681280">
        <w:rPr>
          <w:lang w:val="en-US"/>
        </w:rPr>
        <w:t>Description of the information collection process</w:t>
      </w:r>
      <w:bookmarkEnd w:id="29"/>
    </w:p>
    <w:p w14:paraId="3A03F3BF" w14:textId="77777777" w:rsidR="00270B26" w:rsidRDefault="00270B26" w:rsidP="00270B26">
      <w:pPr>
        <w:rPr>
          <w:lang w:val="en-US"/>
        </w:rPr>
      </w:pPr>
      <w:r w:rsidRPr="00270B26">
        <w:rPr>
          <w:lang w:val="en-US"/>
        </w:rPr>
        <w:t xml:space="preserve">The collection process for the preparation of the </w:t>
      </w:r>
      <w:r>
        <w:rPr>
          <w:lang w:val="en-US"/>
        </w:rPr>
        <w:t>projections</w:t>
      </w:r>
      <w:r w:rsidRPr="00270B26">
        <w:rPr>
          <w:lang w:val="en-US"/>
        </w:rPr>
        <w:t xml:space="preserve"> and PAM reporting takes place within the regional and federal entities. In the accompanying report on </w:t>
      </w:r>
      <w:r>
        <w:rPr>
          <w:lang w:val="en-US"/>
        </w:rPr>
        <w:t>projections</w:t>
      </w:r>
      <w:r w:rsidRPr="00270B26">
        <w:rPr>
          <w:lang w:val="en-US"/>
        </w:rPr>
        <w:t xml:space="preserve"> and PAM reporting, specific explanations are always given on the origin of the source data used.</w:t>
      </w:r>
    </w:p>
    <w:p w14:paraId="3D5618B4" w14:textId="0868C1D4" w:rsidR="0010175E" w:rsidRPr="00270B26" w:rsidRDefault="00526936" w:rsidP="00270B26">
      <w:pPr>
        <w:rPr>
          <w:lang w:val="en-US"/>
        </w:rPr>
      </w:pPr>
      <w:r>
        <w:rPr>
          <w:lang w:val="en-US"/>
        </w:rPr>
        <w:t>The projections start from the (most recent available) energy balances</w:t>
      </w:r>
      <w:r w:rsidR="00A42904">
        <w:rPr>
          <w:lang w:val="en-US"/>
        </w:rPr>
        <w:t xml:space="preserve">, which </w:t>
      </w:r>
      <w:r w:rsidR="00DB51E2">
        <w:rPr>
          <w:lang w:val="en-US"/>
        </w:rPr>
        <w:t xml:space="preserve">are then processed for the future years. </w:t>
      </w:r>
      <w:r w:rsidR="00367040" w:rsidRPr="00367040">
        <w:rPr>
          <w:lang w:val="en-US"/>
        </w:rPr>
        <w:t xml:space="preserve">Gathering the necessary information to </w:t>
      </w:r>
      <w:r w:rsidR="008D3308">
        <w:rPr>
          <w:lang w:val="en-US"/>
        </w:rPr>
        <w:t>process the data</w:t>
      </w:r>
      <w:r w:rsidR="00367040" w:rsidRPr="00367040">
        <w:rPr>
          <w:lang w:val="en-US"/>
        </w:rPr>
        <w:t xml:space="preserve"> is done in consultation with policy experts</w:t>
      </w:r>
      <w:r w:rsidR="00E560ED">
        <w:rPr>
          <w:lang w:val="en-US"/>
        </w:rPr>
        <w:t xml:space="preserve">, </w:t>
      </w:r>
      <w:r w:rsidR="00E560ED" w:rsidRPr="00E560ED">
        <w:rPr>
          <w:lang w:val="en-US"/>
        </w:rPr>
        <w:t>by conducting studies</w:t>
      </w:r>
      <w:r w:rsidR="00E560ED">
        <w:rPr>
          <w:lang w:val="en-US"/>
        </w:rPr>
        <w:t xml:space="preserve"> and </w:t>
      </w:r>
      <w:r w:rsidR="00E560ED" w:rsidRPr="00E560ED">
        <w:rPr>
          <w:lang w:val="en-US"/>
        </w:rPr>
        <w:t>through literature reviews.</w:t>
      </w:r>
    </w:p>
    <w:p w14:paraId="44AAC206" w14:textId="77777777" w:rsidR="00301591" w:rsidRDefault="00270B26" w:rsidP="00270B26">
      <w:pPr>
        <w:rPr>
          <w:lang w:val="en-US"/>
        </w:rPr>
      </w:pPr>
      <w:r w:rsidRPr="00270B26">
        <w:rPr>
          <w:lang w:val="en-US"/>
        </w:rPr>
        <w:t>The following information is added specifically for the federal evaluation of the impact of PAMs</w:t>
      </w:r>
      <w:r>
        <w:rPr>
          <w:lang w:val="en-US"/>
        </w:rPr>
        <w:t>:</w:t>
      </w:r>
    </w:p>
    <w:p w14:paraId="65E23FA3" w14:textId="56E82B40" w:rsidR="00DB2655" w:rsidRPr="001418A8" w:rsidRDefault="00DB2655" w:rsidP="00270B26">
      <w:pPr>
        <w:ind w:left="708"/>
        <w:rPr>
          <w:lang w:val="en-US"/>
        </w:rPr>
      </w:pPr>
      <w:r w:rsidRPr="00DB2655">
        <w:rPr>
          <w:lang w:val="en-US"/>
        </w:rPr>
        <w:t>T</w:t>
      </w:r>
      <w:r w:rsidRPr="00DB2655" w:rsidDel="005C43FC">
        <w:rPr>
          <w:lang w:val="en-US"/>
        </w:rPr>
        <w:t xml:space="preserve">he federal public service health, food chain </w:t>
      </w:r>
      <w:r w:rsidRPr="00DB2655">
        <w:rPr>
          <w:lang w:val="en-US"/>
        </w:rPr>
        <w:t>safety</w:t>
      </w:r>
      <w:r w:rsidRPr="00DB2655" w:rsidDel="005C43FC">
        <w:rPr>
          <w:lang w:val="en-US"/>
        </w:rPr>
        <w:t xml:space="preserve"> and environment commissioned </w:t>
      </w:r>
      <w:r w:rsidR="00E41D56">
        <w:rPr>
          <w:lang w:val="en-US"/>
        </w:rPr>
        <w:t>regular</w:t>
      </w:r>
      <w:r w:rsidR="00E41D56" w:rsidRPr="00DB2655" w:rsidDel="005C43FC">
        <w:rPr>
          <w:lang w:val="en-US"/>
        </w:rPr>
        <w:t xml:space="preserve"> </w:t>
      </w:r>
      <w:r w:rsidR="00A630FA">
        <w:rPr>
          <w:lang w:val="en-US"/>
        </w:rPr>
        <w:t xml:space="preserve">comprehensive </w:t>
      </w:r>
      <w:r w:rsidR="00A47E31">
        <w:rPr>
          <w:lang w:val="en-US"/>
        </w:rPr>
        <w:t>evaluations</w:t>
      </w:r>
      <w:r w:rsidR="0009093E">
        <w:rPr>
          <w:rStyle w:val="Voetnootmarkering"/>
          <w:lang w:val="en-US"/>
        </w:rPr>
        <w:footnoteReference w:id="12"/>
      </w:r>
      <w:r w:rsidRPr="00DB2655" w:rsidDel="005C43FC">
        <w:rPr>
          <w:lang w:val="en-US"/>
        </w:rPr>
        <w:t xml:space="preserve"> to evaluate the </w:t>
      </w:r>
      <w:r w:rsidR="00A47E31">
        <w:rPr>
          <w:lang w:val="en-US"/>
        </w:rPr>
        <w:t>GHG and socio-economic impact</w:t>
      </w:r>
      <w:r w:rsidR="00A47E31" w:rsidRPr="00DB2655" w:rsidDel="005C43FC">
        <w:rPr>
          <w:lang w:val="en-US"/>
        </w:rPr>
        <w:t xml:space="preserve"> </w:t>
      </w:r>
      <w:r w:rsidRPr="00DB2655" w:rsidDel="005C43FC">
        <w:rPr>
          <w:lang w:val="en-US"/>
        </w:rPr>
        <w:t xml:space="preserve">of </w:t>
      </w:r>
      <w:r w:rsidR="00A630FA">
        <w:rPr>
          <w:lang w:val="en-US"/>
        </w:rPr>
        <w:t xml:space="preserve">the </w:t>
      </w:r>
      <w:r w:rsidR="00587B6D">
        <w:rPr>
          <w:lang w:val="en-US"/>
        </w:rPr>
        <w:t xml:space="preserve">main group </w:t>
      </w:r>
      <w:r w:rsidRPr="00DB2655" w:rsidDel="005C43FC">
        <w:rPr>
          <w:lang w:val="en-US"/>
        </w:rPr>
        <w:t xml:space="preserve">of federal </w:t>
      </w:r>
      <w:r w:rsidR="00587B6D">
        <w:rPr>
          <w:lang w:val="en-US"/>
        </w:rPr>
        <w:t>climate and energy</w:t>
      </w:r>
      <w:r w:rsidRPr="00DB2655" w:rsidDel="005C43FC">
        <w:rPr>
          <w:lang w:val="en-US"/>
        </w:rPr>
        <w:t xml:space="preserve"> </w:t>
      </w:r>
      <w:r w:rsidR="00587B6D">
        <w:rPr>
          <w:lang w:val="en-US"/>
        </w:rPr>
        <w:t>policies</w:t>
      </w:r>
      <w:r w:rsidR="00587B6D" w:rsidRPr="00DB2655" w:rsidDel="005C43FC">
        <w:rPr>
          <w:lang w:val="en-US"/>
        </w:rPr>
        <w:t xml:space="preserve"> </w:t>
      </w:r>
      <w:r w:rsidRPr="00DB2655" w:rsidDel="005C43FC">
        <w:rPr>
          <w:lang w:val="en-US"/>
        </w:rPr>
        <w:t>(ex-ante and ex-post</w:t>
      </w:r>
      <w:r w:rsidR="00A47E31">
        <w:rPr>
          <w:lang w:val="en-US"/>
        </w:rPr>
        <w:t>)</w:t>
      </w:r>
      <w:r w:rsidRPr="001418A8" w:rsidDel="005C43FC">
        <w:rPr>
          <w:lang w:val="en-US"/>
        </w:rPr>
        <w:t>.</w:t>
      </w:r>
    </w:p>
    <w:p w14:paraId="21116857" w14:textId="23D007B3" w:rsidR="00EE6D9E" w:rsidRPr="00DA61EF" w:rsidRDefault="00DB2655" w:rsidP="00EE6D9E">
      <w:pPr>
        <w:ind w:left="708"/>
        <w:rPr>
          <w:lang w:val="en-US"/>
        </w:rPr>
      </w:pPr>
      <w:r w:rsidRPr="001418A8" w:rsidDel="005C43FC">
        <w:rPr>
          <w:lang w:val="en-US"/>
        </w:rPr>
        <w:t>All federal administrations involved in the development and implementation of federal PAMs take part in the steering committee of the</w:t>
      </w:r>
      <w:r w:rsidR="00E41D56">
        <w:rPr>
          <w:lang w:val="en-US"/>
        </w:rPr>
        <w:t>se</w:t>
      </w:r>
      <w:r w:rsidRPr="001418A8" w:rsidDel="005C43FC">
        <w:rPr>
          <w:lang w:val="en-US"/>
        </w:rPr>
        <w:t xml:space="preserve"> </w:t>
      </w:r>
      <w:r w:rsidR="00E41D56" w:rsidRPr="001418A8" w:rsidDel="005C43FC">
        <w:rPr>
          <w:lang w:val="en-US"/>
        </w:rPr>
        <w:t>stud</w:t>
      </w:r>
      <w:r w:rsidR="00E41D56">
        <w:rPr>
          <w:lang w:val="en-US"/>
        </w:rPr>
        <w:t>ies</w:t>
      </w:r>
      <w:r w:rsidRPr="001418A8" w:rsidDel="005C43FC">
        <w:rPr>
          <w:lang w:val="en-US"/>
        </w:rPr>
        <w:t xml:space="preserve">. These include ministries of transport, energy, finance, etc. </w:t>
      </w:r>
      <w:r w:rsidR="00EE6D9E" w:rsidRPr="00DB2655">
        <w:rPr>
          <w:lang w:val="en-US"/>
        </w:rPr>
        <w:t xml:space="preserve">The collection of data is made </w:t>
      </w:r>
      <w:r w:rsidR="00EE6D9E">
        <w:rPr>
          <w:lang w:val="en-US"/>
        </w:rPr>
        <w:t xml:space="preserve">based on the </w:t>
      </w:r>
      <w:r w:rsidR="00064AB0" w:rsidRPr="00DA61EF">
        <w:rPr>
          <w:i/>
          <w:iCs/>
          <w:lang w:val="en-US"/>
        </w:rPr>
        <w:t>Measuring, Reporting and Verification</w:t>
      </w:r>
      <w:r w:rsidR="00064AB0">
        <w:rPr>
          <w:lang w:val="en-US"/>
        </w:rPr>
        <w:t xml:space="preserve"> (MRV)-</w:t>
      </w:r>
      <w:r w:rsidR="00EE6D9E">
        <w:rPr>
          <w:lang w:val="en-US"/>
        </w:rPr>
        <w:t>law</w:t>
      </w:r>
      <w:r w:rsidR="00064AB0">
        <w:rPr>
          <w:lang w:val="en-US"/>
        </w:rPr>
        <w:t xml:space="preserve"> of </w:t>
      </w:r>
      <w:r w:rsidR="002F7DAA">
        <w:rPr>
          <w:lang w:val="en-US"/>
        </w:rPr>
        <w:t>2016</w:t>
      </w:r>
      <w:r w:rsidR="008D5AEB">
        <w:rPr>
          <w:lang w:val="en-US"/>
        </w:rPr>
        <w:t xml:space="preserve"> and subsequent Royal Decree of 2018</w:t>
      </w:r>
      <w:r w:rsidR="00D92D13">
        <w:rPr>
          <w:rStyle w:val="Voetnootmarkering"/>
          <w:lang w:val="en-US"/>
        </w:rPr>
        <w:t xml:space="preserve"> </w:t>
      </w:r>
      <w:r w:rsidR="00D92D13">
        <w:rPr>
          <w:lang w:val="en-US"/>
        </w:rPr>
        <w:t xml:space="preserve">(see </w:t>
      </w:r>
      <w:r w:rsidR="000F2440">
        <w:rPr>
          <w:lang w:val="en-US"/>
        </w:rPr>
        <w:t>‘institutional arrangements’</w:t>
      </w:r>
      <w:r w:rsidR="00D92D13">
        <w:rPr>
          <w:lang w:val="en-US"/>
        </w:rPr>
        <w:t>)</w:t>
      </w:r>
      <w:r w:rsidR="00EE6D9E" w:rsidRPr="00DB2655">
        <w:rPr>
          <w:lang w:val="en-US"/>
        </w:rPr>
        <w:t>.</w:t>
      </w:r>
      <w:r w:rsidR="00EE6D9E">
        <w:rPr>
          <w:lang w:val="en-US"/>
        </w:rPr>
        <w:t xml:space="preserve"> </w:t>
      </w:r>
      <w:r w:rsidR="00EE6D9E" w:rsidRPr="00DB2655">
        <w:rPr>
          <w:lang w:val="en-US"/>
        </w:rPr>
        <w:t>The steering committee discusses data access and availability, and seeks to provide ad hoc solutions</w:t>
      </w:r>
      <w:r w:rsidR="00EE6D9E">
        <w:rPr>
          <w:lang w:val="en-US"/>
        </w:rPr>
        <w:t>, notably in case of interlinkages between federal and regional measures</w:t>
      </w:r>
      <w:r w:rsidR="00EE6D9E" w:rsidRPr="00DB2655">
        <w:rPr>
          <w:lang w:val="en-US"/>
        </w:rPr>
        <w:t xml:space="preserve">. </w:t>
      </w:r>
    </w:p>
    <w:p w14:paraId="3CC2F19E" w14:textId="2EFF34E8" w:rsidR="00DB2655" w:rsidRPr="00DB2655" w:rsidRDefault="00FE71F9" w:rsidP="00DA61EF">
      <w:pPr>
        <w:ind w:left="708"/>
        <w:rPr>
          <w:lang w:val="en-GB"/>
        </w:rPr>
      </w:pPr>
      <w:r w:rsidRPr="00DA61EF">
        <w:rPr>
          <w:lang w:val="en-US"/>
        </w:rPr>
        <w:t xml:space="preserve">In </w:t>
      </w:r>
      <w:r w:rsidR="00F467AE" w:rsidRPr="00DA61EF">
        <w:rPr>
          <w:lang w:val="en-US"/>
        </w:rPr>
        <w:t>complement</w:t>
      </w:r>
      <w:r w:rsidRPr="00DA61EF">
        <w:rPr>
          <w:lang w:val="en-US"/>
        </w:rPr>
        <w:t xml:space="preserve"> </w:t>
      </w:r>
      <w:r w:rsidR="00F467AE" w:rsidRPr="00DA61EF">
        <w:rPr>
          <w:lang w:val="en-US"/>
        </w:rPr>
        <w:t>to</w:t>
      </w:r>
      <w:r w:rsidR="00490606" w:rsidRPr="00DA61EF">
        <w:rPr>
          <w:lang w:val="en-US"/>
        </w:rPr>
        <w:t xml:space="preserve"> regular </w:t>
      </w:r>
      <w:r w:rsidR="00F467AE" w:rsidRPr="00DA61EF">
        <w:rPr>
          <w:lang w:val="en-US"/>
        </w:rPr>
        <w:t>commissioned</w:t>
      </w:r>
      <w:r w:rsidR="00490606" w:rsidRPr="00DA61EF">
        <w:rPr>
          <w:lang w:val="en-US"/>
        </w:rPr>
        <w:t xml:space="preserve"> evaluations</w:t>
      </w:r>
      <w:r w:rsidR="006F4915" w:rsidRPr="00DA61EF">
        <w:rPr>
          <w:lang w:val="en-US"/>
        </w:rPr>
        <w:t xml:space="preserve"> of policies and measures</w:t>
      </w:r>
      <w:r w:rsidRPr="00DA61EF">
        <w:rPr>
          <w:lang w:val="en-US"/>
        </w:rPr>
        <w:t xml:space="preserve">, </w:t>
      </w:r>
      <w:r w:rsidR="00C51FFD" w:rsidRPr="00DA61EF">
        <w:rPr>
          <w:lang w:val="en-US"/>
        </w:rPr>
        <w:t>the</w:t>
      </w:r>
      <w:r w:rsidR="00587B6D" w:rsidRPr="00DA61EF">
        <w:rPr>
          <w:lang w:val="en-US"/>
        </w:rPr>
        <w:t xml:space="preserve"> yearly federal governance-cycle </w:t>
      </w:r>
      <w:r w:rsidR="00C51FFD" w:rsidRPr="00DA61EF">
        <w:rPr>
          <w:lang w:val="en-US"/>
        </w:rPr>
        <w:t xml:space="preserve">that </w:t>
      </w:r>
      <w:r w:rsidR="00587B6D" w:rsidRPr="00DA61EF">
        <w:rPr>
          <w:lang w:val="en-US"/>
        </w:rPr>
        <w:t xml:space="preserve">has been </w:t>
      </w:r>
      <w:r w:rsidR="00490606" w:rsidRPr="00DA61EF">
        <w:rPr>
          <w:lang w:val="en-US"/>
        </w:rPr>
        <w:t>put in place in 2021</w:t>
      </w:r>
      <w:r w:rsidR="00762947" w:rsidRPr="00DA61EF">
        <w:rPr>
          <w:lang w:val="en-US"/>
        </w:rPr>
        <w:t xml:space="preserve"> </w:t>
      </w:r>
      <w:r w:rsidR="00C51FFD" w:rsidRPr="00DA61EF">
        <w:rPr>
          <w:lang w:val="en-US"/>
        </w:rPr>
        <w:t xml:space="preserve">provides for </w:t>
      </w:r>
      <w:r w:rsidR="00622FC8" w:rsidRPr="00DA61EF">
        <w:rPr>
          <w:lang w:val="en-US"/>
        </w:rPr>
        <w:t>further</w:t>
      </w:r>
      <w:r w:rsidR="00DF5588" w:rsidRPr="00DA61EF">
        <w:rPr>
          <w:lang w:val="en-US"/>
        </w:rPr>
        <w:t xml:space="preserve"> development and</w:t>
      </w:r>
      <w:r w:rsidR="00762947" w:rsidRPr="00DA61EF">
        <w:rPr>
          <w:lang w:val="en-US"/>
        </w:rPr>
        <w:t xml:space="preserve"> </w:t>
      </w:r>
      <w:r w:rsidR="00FE6394" w:rsidRPr="00DA61EF">
        <w:rPr>
          <w:lang w:val="en-US"/>
        </w:rPr>
        <w:t xml:space="preserve">identification of indicators, </w:t>
      </w:r>
      <w:r w:rsidR="00DF5588" w:rsidRPr="00DA61EF">
        <w:rPr>
          <w:lang w:val="en-US"/>
        </w:rPr>
        <w:t xml:space="preserve">evaluation </w:t>
      </w:r>
      <w:r w:rsidR="00622FC8" w:rsidRPr="00DA61EF">
        <w:rPr>
          <w:lang w:val="en-US"/>
        </w:rPr>
        <w:t>methodolog</w:t>
      </w:r>
      <w:r w:rsidR="00DF5588" w:rsidRPr="00DA61EF">
        <w:rPr>
          <w:lang w:val="en-US"/>
        </w:rPr>
        <w:t>ies</w:t>
      </w:r>
      <w:r w:rsidR="00FE6394" w:rsidRPr="00DA61EF">
        <w:rPr>
          <w:lang w:val="en-US"/>
        </w:rPr>
        <w:t xml:space="preserve"> and </w:t>
      </w:r>
      <w:r w:rsidR="00762947" w:rsidRPr="00DA61EF">
        <w:rPr>
          <w:lang w:val="en-US"/>
        </w:rPr>
        <w:t>subsequent</w:t>
      </w:r>
      <w:r w:rsidR="006A5B9B" w:rsidRPr="00DA61EF">
        <w:rPr>
          <w:lang w:val="en-US"/>
        </w:rPr>
        <w:t xml:space="preserve"> </w:t>
      </w:r>
      <w:r w:rsidR="00FE6394" w:rsidRPr="00DA61EF">
        <w:rPr>
          <w:lang w:val="en-US"/>
        </w:rPr>
        <w:t>update</w:t>
      </w:r>
      <w:r w:rsidR="006A5B9B" w:rsidRPr="00DA61EF">
        <w:rPr>
          <w:lang w:val="en-US"/>
        </w:rPr>
        <w:t>s</w:t>
      </w:r>
      <w:r w:rsidR="00FE6394" w:rsidRPr="00DA61EF">
        <w:rPr>
          <w:lang w:val="en-US"/>
        </w:rPr>
        <w:t xml:space="preserve"> of </w:t>
      </w:r>
      <w:r w:rsidR="00762947" w:rsidRPr="00DA61EF">
        <w:rPr>
          <w:lang w:val="en-US"/>
        </w:rPr>
        <w:t xml:space="preserve">GHG and socio-economic </w:t>
      </w:r>
      <w:r w:rsidR="00FE6394" w:rsidRPr="00DA61EF">
        <w:rPr>
          <w:lang w:val="en-US"/>
        </w:rPr>
        <w:t>impact</w:t>
      </w:r>
      <w:r w:rsidR="00DF5588" w:rsidRPr="00DA61EF">
        <w:rPr>
          <w:lang w:val="en-US"/>
        </w:rPr>
        <w:t xml:space="preserve"> evaluations</w:t>
      </w:r>
      <w:r w:rsidR="00FE6394" w:rsidRPr="00DA61EF">
        <w:rPr>
          <w:lang w:val="en-US"/>
        </w:rPr>
        <w:t>.</w:t>
      </w:r>
    </w:p>
    <w:p w14:paraId="1DBC0E65" w14:textId="2F62D764" w:rsidR="00681280" w:rsidRDefault="00681280" w:rsidP="00681280">
      <w:pPr>
        <w:pStyle w:val="Kop2"/>
        <w:rPr>
          <w:lang w:val="en-US"/>
        </w:rPr>
      </w:pPr>
      <w:r w:rsidRPr="00681280">
        <w:rPr>
          <w:lang w:val="en-US"/>
        </w:rPr>
        <w:t>Description of the alignment with the national inventory system</w:t>
      </w:r>
    </w:p>
    <w:p w14:paraId="528103EB" w14:textId="77777777" w:rsidR="00270B26" w:rsidRPr="00270B26" w:rsidRDefault="00270B26" w:rsidP="00270B26">
      <w:pPr>
        <w:rPr>
          <w:lang w:val="en-US"/>
        </w:rPr>
      </w:pPr>
      <w:r w:rsidRPr="00270B26">
        <w:rPr>
          <w:lang w:val="en-US"/>
        </w:rPr>
        <w:t>It is the responsibility of the different entities to ensure consistency with the greenhouse gas inventory. In addition, the Belgian compilation is also double-checked with the Belgian inventory and consultation and exchange of information (including the inventory) takes place within the National Climate Commission on a continuous basis between the various working groups.</w:t>
      </w:r>
    </w:p>
    <w:p w14:paraId="3A80364C" w14:textId="7DEDD37E" w:rsidR="00681280" w:rsidRDefault="00681280" w:rsidP="00681280">
      <w:pPr>
        <w:pStyle w:val="Kop2"/>
        <w:rPr>
          <w:lang w:val="en-US"/>
        </w:rPr>
      </w:pPr>
      <w:r w:rsidRPr="00681280">
        <w:rPr>
          <w:lang w:val="en-US"/>
        </w:rPr>
        <w:lastRenderedPageBreak/>
        <w:t>Description of the links to arrangements on integrated national energy and climate reports pursuant to Art. 17 of Regulation (EU) 2018/1999</w:t>
      </w:r>
    </w:p>
    <w:p w14:paraId="63AFD8F9" w14:textId="0F9D66B3" w:rsidR="00E627D9" w:rsidRDefault="008630C8" w:rsidP="00E627D9">
      <w:pPr>
        <w:rPr>
          <w:lang w:val="en-US"/>
        </w:rPr>
      </w:pPr>
      <w:r w:rsidRPr="008630C8">
        <w:rPr>
          <w:lang w:val="en-US"/>
        </w:rPr>
        <w:t xml:space="preserve">It is the responsibility of the </w:t>
      </w:r>
      <w:r w:rsidR="001D2F42">
        <w:rPr>
          <w:lang w:val="en-US"/>
        </w:rPr>
        <w:t>different</w:t>
      </w:r>
      <w:r w:rsidR="001D2F42" w:rsidRPr="008630C8">
        <w:rPr>
          <w:lang w:val="en-US"/>
        </w:rPr>
        <w:t xml:space="preserve"> </w:t>
      </w:r>
      <w:r w:rsidRPr="008630C8">
        <w:rPr>
          <w:lang w:val="en-US"/>
        </w:rPr>
        <w:t xml:space="preserve">entities to ensure coordination between climate and energy reporting. </w:t>
      </w:r>
      <w:r w:rsidR="007603C9">
        <w:rPr>
          <w:lang w:val="en-US"/>
        </w:rPr>
        <w:t>The</w:t>
      </w:r>
      <w:r w:rsidRPr="008630C8">
        <w:rPr>
          <w:lang w:val="en-US"/>
        </w:rPr>
        <w:t xml:space="preserve"> energy and climate administration in the three regions has been merged</w:t>
      </w:r>
      <w:r w:rsidR="007603C9">
        <w:rPr>
          <w:lang w:val="en-US"/>
        </w:rPr>
        <w:t xml:space="preserve"> or work closely together</w:t>
      </w:r>
      <w:r w:rsidRPr="008630C8">
        <w:rPr>
          <w:lang w:val="en-US"/>
        </w:rPr>
        <w:t>. This automatically results in greatly improved cooperation and internal coordination of the climate and energy reports.</w:t>
      </w:r>
    </w:p>
    <w:p w14:paraId="6BDA9970" w14:textId="77777777" w:rsidR="003765EC" w:rsidRPr="009B5AF5" w:rsidRDefault="003765EC" w:rsidP="003765EC">
      <w:pPr>
        <w:pStyle w:val="Kop3"/>
        <w:numPr>
          <w:ilvl w:val="0"/>
          <w:numId w:val="0"/>
        </w:numPr>
        <w:shd w:val="clear" w:color="auto" w:fill="FFFFFF"/>
        <w:spacing w:before="0"/>
        <w:rPr>
          <w:rFonts w:asciiTheme="minorHAnsi" w:eastAsiaTheme="minorHAnsi" w:hAnsiTheme="minorHAnsi" w:cstheme="minorBidi"/>
          <w:color w:val="auto"/>
          <w:sz w:val="22"/>
          <w:szCs w:val="22"/>
          <w:lang w:val="en-US"/>
        </w:rPr>
      </w:pPr>
      <w:r w:rsidRPr="009B5AF5">
        <w:rPr>
          <w:rFonts w:asciiTheme="minorHAnsi" w:eastAsiaTheme="minorHAnsi" w:hAnsiTheme="minorHAnsi" w:cstheme="minorBidi"/>
          <w:color w:val="auto"/>
          <w:sz w:val="22"/>
          <w:szCs w:val="22"/>
          <w:lang w:val="en-US"/>
        </w:rPr>
        <w:t>For the purpose of preparing National Energy and Climate Plans and related progress reporting in implementation of the Governance Regulation, a CONCERE-NCC joint steering committee has been set up. The preparation and approval of the PAM progress reporting is done in cooperation between NCC and CONCERE. The preparation and approval of the national projections of anthropogenic greenhouse gas emissions is the responsibility of the NCC.</w:t>
      </w:r>
    </w:p>
    <w:p w14:paraId="47E8A28B" w14:textId="77777777" w:rsidR="003765EC" w:rsidRPr="00E627D9" w:rsidRDefault="003765EC" w:rsidP="00E627D9">
      <w:pPr>
        <w:rPr>
          <w:lang w:val="en-US"/>
        </w:rPr>
      </w:pPr>
    </w:p>
    <w:p w14:paraId="6C23C0B7" w14:textId="77777777" w:rsidR="00681280" w:rsidRDefault="00681280" w:rsidP="00681280">
      <w:pPr>
        <w:pStyle w:val="Kop2"/>
        <w:rPr>
          <w:lang w:val="en-US"/>
        </w:rPr>
      </w:pPr>
      <w:r w:rsidRPr="00681280">
        <w:rPr>
          <w:lang w:val="en-US"/>
        </w:rPr>
        <w:t>Description of the quality assurance and quality control activities for reporting of policies and measures and projections</w:t>
      </w:r>
    </w:p>
    <w:p w14:paraId="32A51AC7" w14:textId="77777777" w:rsidR="008630C8" w:rsidRPr="008630C8" w:rsidRDefault="008630C8" w:rsidP="008630C8">
      <w:pPr>
        <w:rPr>
          <w:lang w:val="en-US"/>
        </w:rPr>
      </w:pPr>
      <w:r w:rsidRPr="008630C8">
        <w:rPr>
          <w:lang w:val="en-US"/>
        </w:rPr>
        <w:t>The objectives of QA/QC activities are to improve transparency, consistency, comparability, completeness, accuracy and timeliness in national projections.</w:t>
      </w:r>
    </w:p>
    <w:p w14:paraId="03010629" w14:textId="77777777" w:rsidR="008630C8" w:rsidRPr="008630C8" w:rsidRDefault="008630C8" w:rsidP="008630C8">
      <w:pPr>
        <w:pStyle w:val="Lijstalinea"/>
        <w:numPr>
          <w:ilvl w:val="0"/>
          <w:numId w:val="18"/>
        </w:numPr>
        <w:rPr>
          <w:lang w:val="en-US"/>
        </w:rPr>
      </w:pPr>
      <w:r w:rsidRPr="008630C8">
        <w:rPr>
          <w:b/>
          <w:lang w:val="en-US"/>
        </w:rPr>
        <w:t>Transparency</w:t>
      </w:r>
      <w:r w:rsidRPr="008630C8">
        <w:rPr>
          <w:lang w:val="en-US"/>
        </w:rPr>
        <w:t xml:space="preserve"> means that the assumptions and methodologies used should be clearly explained to facilitate assessment by users of the reported information.</w:t>
      </w:r>
    </w:p>
    <w:p w14:paraId="5955F968" w14:textId="77777777" w:rsidR="008630C8" w:rsidRPr="008630C8" w:rsidRDefault="008630C8" w:rsidP="008630C8">
      <w:pPr>
        <w:pStyle w:val="Lijstalinea"/>
        <w:numPr>
          <w:ilvl w:val="0"/>
          <w:numId w:val="18"/>
        </w:numPr>
        <w:rPr>
          <w:lang w:val="en-US"/>
        </w:rPr>
      </w:pPr>
      <w:r w:rsidRPr="008630C8">
        <w:rPr>
          <w:b/>
          <w:lang w:val="en-US"/>
        </w:rPr>
        <w:t>Consistency</w:t>
      </w:r>
      <w:r w:rsidRPr="008630C8">
        <w:rPr>
          <w:lang w:val="en-US"/>
        </w:rPr>
        <w:t xml:space="preserve"> means that projections should be internally consistent in all elements over a period of historic and future years. </w:t>
      </w:r>
    </w:p>
    <w:p w14:paraId="524DF28F" w14:textId="77777777" w:rsidR="008630C8" w:rsidRPr="008630C8" w:rsidRDefault="008630C8" w:rsidP="008630C8">
      <w:pPr>
        <w:pStyle w:val="Lijstalinea"/>
        <w:numPr>
          <w:ilvl w:val="0"/>
          <w:numId w:val="18"/>
        </w:numPr>
        <w:rPr>
          <w:lang w:val="en-US"/>
        </w:rPr>
      </w:pPr>
      <w:r w:rsidRPr="008630C8">
        <w:rPr>
          <w:b/>
          <w:lang w:val="en-US"/>
        </w:rPr>
        <w:t>Comparability</w:t>
      </w:r>
      <w:r w:rsidRPr="008630C8">
        <w:rPr>
          <w:lang w:val="en-US"/>
        </w:rPr>
        <w:t xml:space="preserve"> means that estimates of emissions and removals reported should be comparable among Regions.</w:t>
      </w:r>
    </w:p>
    <w:p w14:paraId="135F3863" w14:textId="77777777" w:rsidR="008630C8" w:rsidRPr="008630C8" w:rsidRDefault="008630C8" w:rsidP="008630C8">
      <w:pPr>
        <w:pStyle w:val="Lijstalinea"/>
        <w:numPr>
          <w:ilvl w:val="0"/>
          <w:numId w:val="18"/>
        </w:numPr>
        <w:rPr>
          <w:lang w:val="en-US"/>
        </w:rPr>
      </w:pPr>
      <w:r w:rsidRPr="008630C8">
        <w:rPr>
          <w:b/>
          <w:lang w:val="en-US"/>
        </w:rPr>
        <w:t>Completeness</w:t>
      </w:r>
      <w:r w:rsidRPr="008630C8">
        <w:rPr>
          <w:lang w:val="en-US"/>
        </w:rPr>
        <w:t xml:space="preserve"> means that all required information is reported.</w:t>
      </w:r>
    </w:p>
    <w:p w14:paraId="4702D8AD" w14:textId="2479A045" w:rsidR="008630C8" w:rsidRPr="008630C8" w:rsidRDefault="008630C8" w:rsidP="008630C8">
      <w:pPr>
        <w:pStyle w:val="Lijstalinea"/>
        <w:numPr>
          <w:ilvl w:val="0"/>
          <w:numId w:val="18"/>
        </w:numPr>
        <w:rPr>
          <w:lang w:val="en-US"/>
        </w:rPr>
      </w:pPr>
      <w:bookmarkStart w:id="30" w:name="_Toc412197277"/>
      <w:r w:rsidRPr="008630C8">
        <w:rPr>
          <w:b/>
          <w:lang w:val="en-US"/>
        </w:rPr>
        <w:t xml:space="preserve">Accuracy </w:t>
      </w:r>
      <w:r w:rsidRPr="008630C8">
        <w:rPr>
          <w:lang w:val="en-US"/>
        </w:rPr>
        <w:t xml:space="preserve">means that projected estimates should be accurate in the sense that the reported trends are plausible as far as can be judged </w:t>
      </w:r>
      <w:r w:rsidR="00543D9A" w:rsidRPr="008630C8">
        <w:rPr>
          <w:lang w:val="en-US"/>
        </w:rPr>
        <w:t>based on</w:t>
      </w:r>
      <w:r w:rsidRPr="008630C8">
        <w:rPr>
          <w:lang w:val="en-US"/>
        </w:rPr>
        <w:t xml:space="preserve"> historic trends and surrogate datasets if available and that uncertainties inherent to the methodology and input data are reduced as far as practicable.</w:t>
      </w:r>
      <w:bookmarkEnd w:id="30"/>
    </w:p>
    <w:p w14:paraId="533F2CDA" w14:textId="77777777" w:rsidR="008630C8" w:rsidRPr="008630C8" w:rsidRDefault="008630C8" w:rsidP="008630C8">
      <w:pPr>
        <w:rPr>
          <w:i/>
          <w:sz w:val="24"/>
          <w:lang w:val="en-US"/>
        </w:rPr>
      </w:pPr>
      <w:r w:rsidRPr="00AE6C24">
        <w:rPr>
          <w:lang w:val="en-US"/>
        </w:rPr>
        <w:t>The Working group PAMs and the Working Group Projections of the National Climate Commission are responsible for the implementation of the QA/QC activities.</w:t>
      </w:r>
    </w:p>
    <w:p w14:paraId="39A89664" w14:textId="77777777" w:rsidR="008630C8" w:rsidRPr="00D31FEB" w:rsidRDefault="008630C8" w:rsidP="008630C8">
      <w:pPr>
        <w:pStyle w:val="Kop3"/>
      </w:pPr>
      <w:proofErr w:type="spellStart"/>
      <w:r w:rsidRPr="00D31FEB">
        <w:t>Projections</w:t>
      </w:r>
      <w:proofErr w:type="spellEnd"/>
    </w:p>
    <w:p w14:paraId="139E4316" w14:textId="77777777" w:rsidR="008630C8" w:rsidRPr="008630C8" w:rsidRDefault="008630C8" w:rsidP="008630C8">
      <w:pPr>
        <w:rPr>
          <w:lang w:val="en-US"/>
        </w:rPr>
      </w:pPr>
      <w:r w:rsidRPr="008630C8">
        <w:rPr>
          <w:lang w:val="en-US"/>
        </w:rPr>
        <w:t xml:space="preserve">Quality assurance and control procedures are performed at several stages during the preparation of the national GHG projections. </w:t>
      </w:r>
    </w:p>
    <w:p w14:paraId="398064C8" w14:textId="4FCC523B" w:rsidR="008630C8" w:rsidRPr="008630C8" w:rsidRDefault="008630C8" w:rsidP="008630C8">
      <w:pPr>
        <w:rPr>
          <w:lang w:val="en-US"/>
        </w:rPr>
      </w:pPr>
      <w:r w:rsidRPr="008630C8">
        <w:rPr>
          <w:lang w:val="en-US"/>
        </w:rPr>
        <w:t xml:space="preserve">Firstly, quality control checks of national GHG projections are performed </w:t>
      </w:r>
      <w:r w:rsidR="00761CB5">
        <w:rPr>
          <w:lang w:val="en-US"/>
        </w:rPr>
        <w:t xml:space="preserve">by the </w:t>
      </w:r>
      <w:r w:rsidRPr="008630C8">
        <w:rPr>
          <w:lang w:val="en-US"/>
        </w:rPr>
        <w:t xml:space="preserve">Working Group </w:t>
      </w:r>
      <w:r w:rsidR="00761CB5">
        <w:rPr>
          <w:lang w:val="en-US"/>
        </w:rPr>
        <w:t>P</w:t>
      </w:r>
      <w:r w:rsidRPr="008630C8">
        <w:rPr>
          <w:lang w:val="en-US"/>
        </w:rPr>
        <w:t xml:space="preserve">rojections during the compilation. These QC checks aim at maintaining the quality of regional projections as they are being compiled and ensure the completeness and consistency of the projections. </w:t>
      </w:r>
      <w:r w:rsidR="00AE1DC3">
        <w:rPr>
          <w:lang w:val="en-US"/>
        </w:rPr>
        <w:t xml:space="preserve">To ensure completeness, all regions </w:t>
      </w:r>
      <w:r w:rsidR="00F32EC4">
        <w:rPr>
          <w:lang w:val="en-US"/>
        </w:rPr>
        <w:t xml:space="preserve">make use of the </w:t>
      </w:r>
      <w:r w:rsidR="0064552E">
        <w:rPr>
          <w:lang w:val="en-US"/>
        </w:rPr>
        <w:t xml:space="preserve">import template </w:t>
      </w:r>
      <w:r w:rsidR="007605B1">
        <w:rPr>
          <w:lang w:val="en-US"/>
        </w:rPr>
        <w:t xml:space="preserve">(downloaded from </w:t>
      </w:r>
      <w:r w:rsidR="009D67B4">
        <w:rPr>
          <w:lang w:val="en-US"/>
        </w:rPr>
        <w:t>R</w:t>
      </w:r>
      <w:r w:rsidR="007605B1">
        <w:rPr>
          <w:lang w:val="en-US"/>
        </w:rPr>
        <w:t>eportnet)</w:t>
      </w:r>
      <w:r w:rsidR="00A67F18">
        <w:rPr>
          <w:lang w:val="en-US"/>
        </w:rPr>
        <w:t xml:space="preserve"> to </w:t>
      </w:r>
      <w:r w:rsidR="00066412">
        <w:rPr>
          <w:lang w:val="en-US"/>
        </w:rPr>
        <w:t>report</w:t>
      </w:r>
      <w:r w:rsidR="00A67F18">
        <w:rPr>
          <w:lang w:val="en-US"/>
        </w:rPr>
        <w:t xml:space="preserve"> their G</w:t>
      </w:r>
      <w:r w:rsidR="00134B84">
        <w:rPr>
          <w:lang w:val="en-US"/>
        </w:rPr>
        <w:t>HG projections</w:t>
      </w:r>
      <w:r w:rsidR="00066412">
        <w:rPr>
          <w:lang w:val="en-US"/>
        </w:rPr>
        <w:t xml:space="preserve"> to the Working Group Projections</w:t>
      </w:r>
      <w:r w:rsidR="00A9703C">
        <w:rPr>
          <w:lang w:val="en-US"/>
        </w:rPr>
        <w:t xml:space="preserve">. </w:t>
      </w:r>
      <w:r w:rsidRPr="008630C8">
        <w:rPr>
          <w:lang w:val="en-US"/>
        </w:rPr>
        <w:t>The</w:t>
      </w:r>
      <w:r w:rsidR="00134B84">
        <w:rPr>
          <w:lang w:val="en-US"/>
        </w:rPr>
        <w:t xml:space="preserve"> QC</w:t>
      </w:r>
      <w:r w:rsidRPr="008630C8">
        <w:rPr>
          <w:lang w:val="en-US"/>
        </w:rPr>
        <w:t xml:space="preserve"> checks include </w:t>
      </w:r>
      <w:r w:rsidRPr="008630C8">
        <w:rPr>
          <w:lang w:val="en-US" w:eastAsia="de-DE"/>
        </w:rPr>
        <w:t>internal time series consistency, accurate aggregation of sectors, proper allocation of different sources and sink categories by ga</w:t>
      </w:r>
      <w:r w:rsidRPr="008630C8">
        <w:rPr>
          <w:lang w:val="en-US"/>
        </w:rPr>
        <w:t>s and cross-checks of the compiled data by the different regional experts within the Working Group.</w:t>
      </w:r>
    </w:p>
    <w:p w14:paraId="0DA71291" w14:textId="77777777" w:rsidR="008630C8" w:rsidRPr="008630C8" w:rsidRDefault="008630C8" w:rsidP="008630C8">
      <w:pPr>
        <w:rPr>
          <w:lang w:val="en-US"/>
        </w:rPr>
      </w:pPr>
      <w:r w:rsidRPr="008630C8">
        <w:rPr>
          <w:lang w:val="en-US"/>
        </w:rPr>
        <w:t xml:space="preserve">In addition to the Working Group checks, prior validation and verification work is done upstream by each region. This work consists in trends analysis and cross-validation by different regional actors. For instance, in Brussels Capital Region, trend analysis is done for the activity data and the resulting </w:t>
      </w:r>
      <w:r w:rsidRPr="008630C8">
        <w:rPr>
          <w:lang w:val="en-US"/>
        </w:rPr>
        <w:lastRenderedPageBreak/>
        <w:t>emissions to identify and correct outliers, there are also a series of crossed validation check done between the members of the projection team. The projected emissions of energy production, industry, commercial, residential, railways and inland navigation are calibrated with the regional energy balance. Moreover, all projected emissions are established in accordance with the regional emission inventories methodologies in order to assure consistency between the 2 data sets. Finally, mobility projections are compared with other existing projection models developed in the region to assure coherence of the calculation.</w:t>
      </w:r>
    </w:p>
    <w:p w14:paraId="5D800A35" w14:textId="77777777" w:rsidR="008630C8" w:rsidRPr="008630C8" w:rsidRDefault="008630C8" w:rsidP="008630C8">
      <w:pPr>
        <w:rPr>
          <w:lang w:val="en-US"/>
        </w:rPr>
      </w:pPr>
      <w:r w:rsidRPr="008630C8">
        <w:rPr>
          <w:lang w:val="en-US"/>
        </w:rPr>
        <w:t xml:space="preserve">Secondly, quality assurance checks of the Belgian GHG projections are carried out by the EEA’s ETC/ACM to review the quality of the reported projections against quality criteria as specified in the Union System for Policies and Measures and Projections and the Quality Assurance and Control (QA/QC) </w:t>
      </w:r>
      <w:proofErr w:type="spellStart"/>
      <w:r w:rsidRPr="008630C8">
        <w:rPr>
          <w:lang w:val="en-US"/>
        </w:rPr>
        <w:t>programme</w:t>
      </w:r>
      <w:proofErr w:type="spellEnd"/>
      <w:r w:rsidRPr="008630C8">
        <w:rPr>
          <w:lang w:val="en-US"/>
        </w:rPr>
        <w:t xml:space="preserve"> as required under </w:t>
      </w:r>
      <w:r>
        <w:rPr>
          <w:lang w:val="en-US"/>
        </w:rPr>
        <w:t>governance regulation</w:t>
      </w:r>
      <w:r w:rsidRPr="008630C8">
        <w:rPr>
          <w:lang w:val="en-US"/>
        </w:rPr>
        <w:t>.</w:t>
      </w:r>
    </w:p>
    <w:p w14:paraId="141482AD" w14:textId="0303429B" w:rsidR="008630C8" w:rsidRPr="00725004" w:rsidRDefault="008630C8" w:rsidP="008630C8">
      <w:pPr>
        <w:rPr>
          <w:snapToGrid w:val="0"/>
          <w:lang w:val="en-US"/>
        </w:rPr>
      </w:pPr>
      <w:r w:rsidRPr="008630C8">
        <w:rPr>
          <w:lang w:val="en-US"/>
        </w:rPr>
        <w:t xml:space="preserve">An additional quality check </w:t>
      </w:r>
      <w:r w:rsidR="00E511F7">
        <w:rPr>
          <w:lang w:val="en-US"/>
        </w:rPr>
        <w:t xml:space="preserve">to ensure accuracy </w:t>
      </w:r>
      <w:r w:rsidRPr="008630C8">
        <w:rPr>
          <w:lang w:val="en-US"/>
        </w:rPr>
        <w:t>consists of the comparison of the compiled regional bottom-up projections with national projections calculated by the FPB based on a macro-sectoral top-down econometric model (HERMES)</w:t>
      </w:r>
      <w:r w:rsidR="00725004">
        <w:rPr>
          <w:lang w:val="en-US"/>
        </w:rPr>
        <w:t xml:space="preserve"> (to the extent that HERMES projections are available, see </w:t>
      </w:r>
      <w:r w:rsidR="001C6711">
        <w:rPr>
          <w:lang w:val="en-US"/>
        </w:rPr>
        <w:t>“Procedural and administrative arrangements”</w:t>
      </w:r>
      <w:r w:rsidR="00725004">
        <w:rPr>
          <w:lang w:val="en-US"/>
        </w:rPr>
        <w:t>)</w:t>
      </w:r>
      <w:r w:rsidRPr="008630C8">
        <w:rPr>
          <w:lang w:val="en-US"/>
        </w:rPr>
        <w:t xml:space="preserve">. </w:t>
      </w:r>
    </w:p>
    <w:p w14:paraId="71E5DE24" w14:textId="77777777" w:rsidR="008630C8" w:rsidRPr="003C0B3E" w:rsidRDefault="008630C8" w:rsidP="008630C8">
      <w:pPr>
        <w:rPr>
          <w:lang w:val="en-GB"/>
        </w:rPr>
      </w:pPr>
      <w:r w:rsidRPr="008630C8">
        <w:rPr>
          <w:snapToGrid w:val="0"/>
          <w:lang w:val="en-US"/>
        </w:rPr>
        <w:t>The top-down projections differ from the bottom-up projections in the way emissions are allocated and in the selected approach following the IPCC inventory guidelines (for example used tier levels)</w:t>
      </w:r>
      <w:r w:rsidRPr="008630C8">
        <w:rPr>
          <w:lang w:val="en-US"/>
        </w:rPr>
        <w:t>.</w:t>
      </w:r>
      <w:r w:rsidRPr="008630C8">
        <w:rPr>
          <w:bCs/>
          <w:snapToGrid w:val="0"/>
          <w:lang w:val="en-US"/>
        </w:rPr>
        <w:t xml:space="preserve"> </w:t>
      </w:r>
    </w:p>
    <w:p w14:paraId="1A880D3B" w14:textId="77777777" w:rsidR="008630C8" w:rsidRPr="00AE6C24" w:rsidRDefault="008630C8" w:rsidP="008630C8">
      <w:pPr>
        <w:pStyle w:val="Kop3"/>
        <w:rPr>
          <w:lang w:val="en-US"/>
        </w:rPr>
      </w:pPr>
      <w:r w:rsidRPr="00AE6C24">
        <w:rPr>
          <w:lang w:val="en-US"/>
        </w:rPr>
        <w:t>Policies and measures</w:t>
      </w:r>
    </w:p>
    <w:p w14:paraId="7070578A" w14:textId="2F3038E0" w:rsidR="008630C8" w:rsidRPr="006A76A7" w:rsidRDefault="001C6DD2" w:rsidP="008630C8">
      <w:pPr>
        <w:rPr>
          <w:lang w:val="en-US"/>
        </w:rPr>
      </w:pPr>
      <w:r>
        <w:rPr>
          <w:lang w:val="en-GB"/>
        </w:rPr>
        <w:t>T</w:t>
      </w:r>
      <w:r w:rsidR="008630C8" w:rsidRPr="00AE6C24">
        <w:rPr>
          <w:lang w:val="en-GB"/>
        </w:rPr>
        <w:t xml:space="preserve">he quality improvement of the PAMs monitoring is linked to the estimate of PAMs impacts on the GHG emissions. </w:t>
      </w:r>
      <w:r w:rsidR="008630C8" w:rsidRPr="006A76A7">
        <w:rPr>
          <w:lang w:val="en-US"/>
        </w:rPr>
        <w:t xml:space="preserve">It depends on: </w:t>
      </w:r>
    </w:p>
    <w:p w14:paraId="20DB316F" w14:textId="081A9A9D" w:rsidR="008630C8" w:rsidRPr="008630C8" w:rsidRDefault="008630C8" w:rsidP="008630C8">
      <w:pPr>
        <w:pStyle w:val="Lijstalinea"/>
        <w:numPr>
          <w:ilvl w:val="0"/>
          <w:numId w:val="19"/>
        </w:numPr>
        <w:rPr>
          <w:lang w:val="en-GB"/>
        </w:rPr>
      </w:pPr>
      <w:r w:rsidRPr="008630C8">
        <w:rPr>
          <w:lang w:val="en-GB"/>
        </w:rPr>
        <w:t>The quality of the collected data: availability, pertinence, dispersion of values, uncertainty/accuracy;</w:t>
      </w:r>
    </w:p>
    <w:p w14:paraId="1404432C" w14:textId="326B85A9" w:rsidR="008630C8" w:rsidRPr="008630C8" w:rsidRDefault="008630C8" w:rsidP="008630C8">
      <w:pPr>
        <w:pStyle w:val="Lijstalinea"/>
        <w:numPr>
          <w:ilvl w:val="0"/>
          <w:numId w:val="19"/>
        </w:numPr>
        <w:rPr>
          <w:lang w:val="en-GB"/>
        </w:rPr>
      </w:pPr>
      <w:r w:rsidRPr="008630C8">
        <w:rPr>
          <w:lang w:val="en-GB"/>
        </w:rPr>
        <w:t>Assumptions needed to model and calculate the impacts of PAMs on GHG emissions;</w:t>
      </w:r>
    </w:p>
    <w:p w14:paraId="0291AC48" w14:textId="3B9371A2" w:rsidR="008630C8" w:rsidRPr="008630C8" w:rsidRDefault="008630C8" w:rsidP="008630C8">
      <w:pPr>
        <w:pStyle w:val="Lijstalinea"/>
        <w:numPr>
          <w:ilvl w:val="0"/>
          <w:numId w:val="19"/>
        </w:numPr>
        <w:rPr>
          <w:lang w:val="en-GB"/>
        </w:rPr>
      </w:pPr>
      <w:r w:rsidRPr="008630C8">
        <w:rPr>
          <w:lang w:val="en-GB"/>
        </w:rPr>
        <w:t>Coherence and harmonization of data and assumptions used in the climate policy framework and in other domains (i.e. Energy efficiency).</w:t>
      </w:r>
    </w:p>
    <w:p w14:paraId="6AB34D3B" w14:textId="77777777" w:rsidR="00047FDC" w:rsidRPr="00047FDC" w:rsidRDefault="00047FDC" w:rsidP="00DA61EF">
      <w:pPr>
        <w:rPr>
          <w:lang w:val="en-US"/>
        </w:rPr>
      </w:pPr>
      <w:r w:rsidRPr="00047FDC">
        <w:rPr>
          <w:lang w:val="en-US"/>
        </w:rPr>
        <w:t>The following information is added specifically for the federal evaluation of the impact of PAMs:</w:t>
      </w:r>
    </w:p>
    <w:p w14:paraId="298AE999" w14:textId="31A5F994" w:rsidR="00E627D9" w:rsidRPr="008630C8" w:rsidRDefault="008630C8" w:rsidP="00DA61EF">
      <w:pPr>
        <w:ind w:left="576"/>
        <w:rPr>
          <w:lang w:val="en-GB"/>
        </w:rPr>
      </w:pPr>
      <w:r w:rsidRPr="00AE6C24">
        <w:rPr>
          <w:lang w:val="en-GB"/>
        </w:rPr>
        <w:t xml:space="preserve">Evaluation studies conducted for the Federal administration of environment assess the impacts of sets of measures. In the context of those studies data quality and coherence of assumptions are also documented, estimated and discussed among the partners in the WG PAMs </w:t>
      </w:r>
      <w:hyperlink r:id="rId36" w:history="1">
        <w:r w:rsidRPr="00C537A5">
          <w:rPr>
            <w:rStyle w:val="Hyperlink"/>
            <w:rFonts w:cs="Times New Roman"/>
            <w:lang w:val="en-GB"/>
          </w:rPr>
          <w:t>www.climat.be/evaluation-PAMs</w:t>
        </w:r>
      </w:hyperlink>
      <w:r w:rsidRPr="00AE6C24">
        <w:rPr>
          <w:lang w:val="en-GB"/>
        </w:rPr>
        <w:t>.</w:t>
      </w:r>
      <w:r w:rsidR="00495BBA">
        <w:rPr>
          <w:lang w:val="en-GB"/>
        </w:rPr>
        <w:t xml:space="preserve"> </w:t>
      </w:r>
      <w:r w:rsidR="00495BBA">
        <w:rPr>
          <w:lang w:val="en-US"/>
        </w:rPr>
        <w:t xml:space="preserve">The improvement of the quality of the impact evaluation of PAMs is ensured by successive and recurrent evaluation cycles </w:t>
      </w:r>
      <w:r w:rsidR="00495BBA">
        <w:rPr>
          <w:lang w:val="en-GB"/>
        </w:rPr>
        <w:t xml:space="preserve">(see </w:t>
      </w:r>
      <w:r w:rsidR="00C6049C">
        <w:rPr>
          <w:b/>
          <w:bCs/>
          <w:lang w:val="en-GB"/>
        </w:rPr>
        <w:t>’</w:t>
      </w:r>
      <w:r w:rsidR="00E3285D">
        <w:rPr>
          <w:b/>
          <w:bCs/>
          <w:lang w:val="en-GB"/>
        </w:rPr>
        <w:t xml:space="preserve">procedural and </w:t>
      </w:r>
      <w:r w:rsidR="005678E7">
        <w:rPr>
          <w:b/>
          <w:bCs/>
          <w:lang w:val="en-GB"/>
        </w:rPr>
        <w:t xml:space="preserve">administrative </w:t>
      </w:r>
      <w:r w:rsidR="00526C43">
        <w:rPr>
          <w:b/>
          <w:bCs/>
          <w:lang w:val="en-GB"/>
        </w:rPr>
        <w:t>arrangement</w:t>
      </w:r>
      <w:r w:rsidR="007336C5">
        <w:rPr>
          <w:b/>
          <w:bCs/>
          <w:lang w:val="en-GB"/>
        </w:rPr>
        <w:t>s’</w:t>
      </w:r>
      <w:r w:rsidR="00495BBA">
        <w:rPr>
          <w:lang w:val="en-GB"/>
        </w:rPr>
        <w:t xml:space="preserve"> and </w:t>
      </w:r>
      <w:r w:rsidR="007336C5">
        <w:rPr>
          <w:b/>
          <w:bCs/>
          <w:lang w:val="en-GB"/>
        </w:rPr>
        <w:t>’</w:t>
      </w:r>
      <w:r w:rsidR="00E76D8D">
        <w:rPr>
          <w:b/>
          <w:bCs/>
          <w:lang w:val="en-GB"/>
        </w:rPr>
        <w:t>descri</w:t>
      </w:r>
      <w:r w:rsidR="00D7064A">
        <w:rPr>
          <w:b/>
          <w:bCs/>
          <w:lang w:val="en-GB"/>
        </w:rPr>
        <w:t xml:space="preserve">ption of the information </w:t>
      </w:r>
      <w:r w:rsidR="00264EB8">
        <w:rPr>
          <w:b/>
          <w:bCs/>
          <w:lang w:val="en-GB"/>
        </w:rPr>
        <w:t xml:space="preserve">collection </w:t>
      </w:r>
      <w:r w:rsidR="00EF4DD3">
        <w:rPr>
          <w:b/>
          <w:bCs/>
          <w:lang w:val="en-GB"/>
        </w:rPr>
        <w:t>pro</w:t>
      </w:r>
      <w:r w:rsidR="00264EB8">
        <w:rPr>
          <w:b/>
          <w:bCs/>
          <w:lang w:val="en-GB"/>
        </w:rPr>
        <w:t>cess</w:t>
      </w:r>
      <w:r w:rsidR="007F4977">
        <w:rPr>
          <w:b/>
          <w:bCs/>
          <w:lang w:val="en-GB"/>
        </w:rPr>
        <w:t>’</w:t>
      </w:r>
      <w:r w:rsidR="00495BBA">
        <w:rPr>
          <w:lang w:val="en-GB"/>
        </w:rPr>
        <w:t>).</w:t>
      </w:r>
    </w:p>
    <w:p w14:paraId="51306933" w14:textId="77777777" w:rsidR="00681280" w:rsidRDefault="00681280" w:rsidP="00681280">
      <w:pPr>
        <w:pStyle w:val="Kop2"/>
        <w:rPr>
          <w:lang w:val="en-US"/>
        </w:rPr>
      </w:pPr>
      <w:r w:rsidRPr="00681280">
        <w:rPr>
          <w:lang w:val="en-US"/>
        </w:rPr>
        <w:t>Description of the process for selecting assumptions, methodologies and models for making projections of anthropogenic greenhouse gas emissions</w:t>
      </w:r>
    </w:p>
    <w:p w14:paraId="4940B978" w14:textId="77777777" w:rsidR="00301591" w:rsidRPr="00A67340" w:rsidRDefault="00301591" w:rsidP="00301591">
      <w:pPr>
        <w:rPr>
          <w:rFonts w:ascii="Times New Roman" w:hAnsi="Times New Roman" w:cs="Times New Roman"/>
          <w:lang w:val="en-GB"/>
        </w:rPr>
      </w:pPr>
      <w:r w:rsidRPr="00301591">
        <w:rPr>
          <w:lang w:val="en-US"/>
        </w:rPr>
        <w:t xml:space="preserve">The Working Group Projections starts the preparation of projections the year before the reporting year. </w:t>
      </w:r>
    </w:p>
    <w:p w14:paraId="531818AB" w14:textId="77777777" w:rsidR="00301591" w:rsidRPr="00301591" w:rsidRDefault="00301591" w:rsidP="00301591">
      <w:pPr>
        <w:rPr>
          <w:lang w:val="en-US"/>
        </w:rPr>
      </w:pPr>
      <w:r w:rsidRPr="00301591">
        <w:rPr>
          <w:lang w:val="en-US"/>
        </w:rPr>
        <w:t xml:space="preserve">The first step is the choice of assumptions and parameters for the preparation of projections, to ensure a certain level of </w:t>
      </w:r>
      <w:proofErr w:type="spellStart"/>
      <w:r w:rsidRPr="00301591">
        <w:rPr>
          <w:lang w:val="en-US"/>
        </w:rPr>
        <w:t>harmonisation</w:t>
      </w:r>
      <w:proofErr w:type="spellEnd"/>
      <w:r w:rsidRPr="00301591">
        <w:rPr>
          <w:lang w:val="en-US"/>
        </w:rPr>
        <w:t xml:space="preserve"> between the 3 bottom-up regional models.</w:t>
      </w:r>
    </w:p>
    <w:p w14:paraId="5E773D6C" w14:textId="77777777" w:rsidR="00301591" w:rsidRPr="00301591" w:rsidRDefault="00301591" w:rsidP="00301591">
      <w:pPr>
        <w:rPr>
          <w:lang w:val="en-US"/>
        </w:rPr>
      </w:pPr>
      <w:r w:rsidRPr="00301591">
        <w:rPr>
          <w:lang w:val="en-US"/>
        </w:rPr>
        <w:t xml:space="preserve">These assumptions include the recommended </w:t>
      </w:r>
      <w:proofErr w:type="spellStart"/>
      <w:r w:rsidRPr="00301591">
        <w:rPr>
          <w:lang w:val="en-US"/>
        </w:rPr>
        <w:t>harmonised</w:t>
      </w:r>
      <w:proofErr w:type="spellEnd"/>
      <w:r w:rsidRPr="00301591">
        <w:rPr>
          <w:lang w:val="en-US"/>
        </w:rPr>
        <w:t xml:space="preserve"> values delivered by the Commission for key supra-nationally determined parameters, including carbon prices under the EU Emission Trading Scheme (EU ETS), international oil and coal import prices, with the view of ensuring consistency of the </w:t>
      </w:r>
      <w:r w:rsidRPr="00301591">
        <w:rPr>
          <w:lang w:val="en-US"/>
        </w:rPr>
        <w:lastRenderedPageBreak/>
        <w:t>aggregated Union projections. However, most of these values are not used in the bottom-up models used by the regions.</w:t>
      </w:r>
    </w:p>
    <w:p w14:paraId="1F7C4841" w14:textId="77777777" w:rsidR="00301591" w:rsidRPr="00301591" w:rsidRDefault="00301591" w:rsidP="00301591">
      <w:pPr>
        <w:rPr>
          <w:lang w:val="en-US"/>
        </w:rPr>
      </w:pPr>
      <w:r w:rsidRPr="00301591">
        <w:rPr>
          <w:lang w:val="en-US"/>
        </w:rPr>
        <w:t xml:space="preserve">Other assumptions and parameters include demographic assumptions by regions, normalized degree-days, reference year for projections, electricity production </w:t>
      </w:r>
      <w:proofErr w:type="spellStart"/>
      <w:r w:rsidRPr="00301591">
        <w:rPr>
          <w:lang w:val="en-US"/>
        </w:rPr>
        <w:t>harmonised</w:t>
      </w:r>
      <w:proofErr w:type="spellEnd"/>
      <w:r w:rsidRPr="00301591">
        <w:rPr>
          <w:lang w:val="en-US"/>
        </w:rPr>
        <w:t xml:space="preserve"> at national level, planned nuclear phase-out, road transport volumes, more general choices regarding the possible preparation of WEM and WAM scenario, choices regarding the parameters included in sensitivity analysis…</w:t>
      </w:r>
    </w:p>
    <w:p w14:paraId="7DECAE4A" w14:textId="77777777" w:rsidR="00301591" w:rsidRPr="00AE6C24" w:rsidRDefault="00301591" w:rsidP="00301591">
      <w:pPr>
        <w:rPr>
          <w:rFonts w:cstheme="minorHAnsi"/>
          <w:lang w:val="en-GB"/>
        </w:rPr>
      </w:pPr>
      <w:r w:rsidRPr="00AE6C24">
        <w:rPr>
          <w:rFonts w:cstheme="minorHAnsi"/>
          <w:lang w:val="en-GB"/>
        </w:rPr>
        <w:t>The set of assumptions and parameters prepared by the Working Group Projections are submitted to the NCC for official approval, before the preparation of regional and federal projections. This approval procedure aims to ensure the quality of the assumptions, the harmonization and comparability of regional projections and eventually the consistency of national GHG projections. The approval by the NCC is also needed to ensure that the assumptions properly reflect current political choices of the federal and regional governments, especially regarding policies and measures or electricity production.</w:t>
      </w:r>
    </w:p>
    <w:p w14:paraId="7BE7546D" w14:textId="77777777" w:rsidR="00301591" w:rsidRDefault="00301591" w:rsidP="00301591">
      <w:pPr>
        <w:rPr>
          <w:lang w:val="en-US"/>
        </w:rPr>
      </w:pPr>
      <w:r w:rsidRPr="00301591">
        <w:rPr>
          <w:lang w:val="en-US"/>
        </w:rPr>
        <w:t>The choice of methodologies and models is made by the different entities</w:t>
      </w:r>
      <w:r>
        <w:rPr>
          <w:lang w:val="en-US"/>
        </w:rPr>
        <w:t xml:space="preserve"> and summarized below.</w:t>
      </w:r>
    </w:p>
    <w:p w14:paraId="749ECA10" w14:textId="77777777" w:rsidR="00310414" w:rsidRDefault="00310414" w:rsidP="00310414">
      <w:pPr>
        <w:pStyle w:val="Kop3"/>
        <w:rPr>
          <w:lang w:val="en-US"/>
        </w:rPr>
      </w:pPr>
      <w:r>
        <w:rPr>
          <w:lang w:val="en-US"/>
        </w:rPr>
        <w:t>Flemish Region</w:t>
      </w:r>
    </w:p>
    <w:p w14:paraId="0ABABA62" w14:textId="5ACE80AA" w:rsidR="00301591" w:rsidRPr="00072602" w:rsidRDefault="00301591" w:rsidP="00301591">
      <w:pPr>
        <w:rPr>
          <w:lang w:val="en-US"/>
        </w:rPr>
      </w:pPr>
      <w:r w:rsidRPr="00072602">
        <w:rPr>
          <w:lang w:val="en-US"/>
        </w:rPr>
        <w:t xml:space="preserve">A Flemish simulation model has been developed in 2014 (with annual updates and regular improvements since then) to construct short term projections for Flanders. </w:t>
      </w:r>
    </w:p>
    <w:p w14:paraId="388CEABD" w14:textId="77777777" w:rsidR="00301591" w:rsidRPr="00072602" w:rsidRDefault="00301591" w:rsidP="00301591">
      <w:pPr>
        <w:rPr>
          <w:lang w:val="en-US"/>
        </w:rPr>
      </w:pPr>
      <w:r w:rsidRPr="00072602">
        <w:rPr>
          <w:lang w:val="en-US"/>
        </w:rPr>
        <w:t>The simulation model is a projection model for energy demand, greenhouse gas emissions and emissions of air pollutants (SO</w:t>
      </w:r>
      <w:r w:rsidRPr="00072602">
        <w:rPr>
          <w:vertAlign w:val="subscript"/>
          <w:lang w:val="en-US"/>
        </w:rPr>
        <w:t>2</w:t>
      </w:r>
      <w:r w:rsidRPr="00072602">
        <w:rPr>
          <w:lang w:val="en-US"/>
        </w:rPr>
        <w:t>, NO</w:t>
      </w:r>
      <w:r w:rsidRPr="00072602">
        <w:rPr>
          <w:vertAlign w:val="subscript"/>
          <w:lang w:val="en-US"/>
        </w:rPr>
        <w:t>x</w:t>
      </w:r>
      <w:r w:rsidRPr="00072602">
        <w:rPr>
          <w:lang w:val="en-US"/>
        </w:rPr>
        <w:t xml:space="preserve">, PM and VOC) that covers most of the relevant emission sectors (energy sector, industry, waste, agriculture, residential and commercial buildings). </w:t>
      </w:r>
    </w:p>
    <w:p w14:paraId="111623CA" w14:textId="77777777" w:rsidR="00301591" w:rsidRPr="00072602" w:rsidRDefault="00301591" w:rsidP="00301591">
      <w:pPr>
        <w:rPr>
          <w:lang w:val="en-US"/>
        </w:rPr>
      </w:pPr>
      <w:r w:rsidRPr="00072602">
        <w:rPr>
          <w:lang w:val="en-US"/>
        </w:rPr>
        <w:t>This simulation model works as a “bottom-up” type model, i.e. explaining energy consumptions and emissions from activity variables expressed as far as possible in physical units, and the main determining factors of the evolution of energy demand and emissions.</w:t>
      </w:r>
    </w:p>
    <w:p w14:paraId="1967A8AB" w14:textId="77777777" w:rsidR="00301591" w:rsidRPr="00072602" w:rsidRDefault="00301591" w:rsidP="00301591">
      <w:pPr>
        <w:rPr>
          <w:lang w:val="en-US"/>
        </w:rPr>
      </w:pPr>
      <w:r w:rsidRPr="00072602">
        <w:rPr>
          <w:lang w:val="en-US"/>
        </w:rPr>
        <w:t>The model, which includes a database on the energy consumption, emission factors, activity data and reduction effects of climate &amp; energy and air quality policy measures, can be used in particular for:</w:t>
      </w:r>
    </w:p>
    <w:p w14:paraId="38BE6903" w14:textId="77777777" w:rsidR="00301591" w:rsidRPr="00072602" w:rsidRDefault="00301591" w:rsidP="00301591">
      <w:pPr>
        <w:pStyle w:val="Lijstalinea"/>
        <w:numPr>
          <w:ilvl w:val="0"/>
          <w:numId w:val="9"/>
        </w:numPr>
        <w:rPr>
          <w:lang w:val="en-US"/>
        </w:rPr>
      </w:pPr>
      <w:r w:rsidRPr="00072602">
        <w:rPr>
          <w:lang w:val="en-US"/>
        </w:rPr>
        <w:t>the construction of a reference scenario (business as usual), representing the expected future evolution in the absence of any new emission reduction policy based on expected economic and demographic evolutions: With Existing Measures (WEM) Scenario;</w:t>
      </w:r>
    </w:p>
    <w:p w14:paraId="7BCF571A" w14:textId="77777777" w:rsidR="00301591" w:rsidRPr="00072602" w:rsidRDefault="00301591" w:rsidP="00301591">
      <w:pPr>
        <w:pStyle w:val="Lijstalinea"/>
        <w:numPr>
          <w:ilvl w:val="0"/>
          <w:numId w:val="9"/>
        </w:numPr>
        <w:rPr>
          <w:lang w:val="en-US"/>
        </w:rPr>
      </w:pPr>
      <w:r w:rsidRPr="00072602">
        <w:rPr>
          <w:lang w:val="en-US"/>
        </w:rPr>
        <w:t>constructing emission reduction scenarios, based on the implementation of a combination of reduction measures With Additional Measures (WAM) Scenarios;</w:t>
      </w:r>
    </w:p>
    <w:p w14:paraId="5C4D776E" w14:textId="77777777" w:rsidR="00301591" w:rsidRPr="00072602" w:rsidRDefault="00301591" w:rsidP="00301591">
      <w:pPr>
        <w:pStyle w:val="Lijstalinea"/>
        <w:numPr>
          <w:ilvl w:val="0"/>
          <w:numId w:val="9"/>
        </w:numPr>
        <w:rPr>
          <w:lang w:val="en-US"/>
        </w:rPr>
      </w:pPr>
      <w:r w:rsidRPr="00072602">
        <w:rPr>
          <w:lang w:val="en-US"/>
        </w:rPr>
        <w:t>assessing the impact of existing or draft legislations on energy consumption and emission levels.</w:t>
      </w:r>
    </w:p>
    <w:p w14:paraId="22EBA1E3" w14:textId="77777777" w:rsidR="00310414" w:rsidRDefault="00310414" w:rsidP="00310414">
      <w:pPr>
        <w:pStyle w:val="Kop3"/>
        <w:rPr>
          <w:lang w:val="en-US"/>
        </w:rPr>
      </w:pPr>
      <w:r>
        <w:rPr>
          <w:lang w:val="en-US"/>
        </w:rPr>
        <w:t>Walloon Region</w:t>
      </w:r>
    </w:p>
    <w:p w14:paraId="485D6954" w14:textId="58F8754E" w:rsidR="00761CB5" w:rsidRDefault="00761CB5" w:rsidP="001C6711">
      <w:pPr>
        <w:rPr>
          <w:lang w:val="en-US"/>
        </w:rPr>
      </w:pPr>
      <w:r w:rsidRPr="00E67332">
        <w:rPr>
          <w:lang w:val="en-US"/>
        </w:rPr>
        <w:t xml:space="preserve">A new model, called </w:t>
      </w:r>
      <w:r w:rsidRPr="00E67332">
        <w:rPr>
          <w:i/>
          <w:iCs/>
          <w:lang w:val="en-US"/>
        </w:rPr>
        <w:t>« TIMES-Wal »</w:t>
      </w:r>
      <w:r w:rsidRPr="00E67332">
        <w:rPr>
          <w:lang w:val="en-US"/>
        </w:rPr>
        <w:t xml:space="preserve"> has been developed for Wallonia since 2016. The model is used for reporting purposes</w:t>
      </w:r>
      <w:r>
        <w:rPr>
          <w:lang w:val="en-US"/>
        </w:rPr>
        <w:t xml:space="preserve"> for </w:t>
      </w:r>
      <w:r w:rsidRPr="00E67332">
        <w:rPr>
          <w:u w:val="single"/>
          <w:lang w:val="en-US"/>
        </w:rPr>
        <w:t xml:space="preserve">WEM </w:t>
      </w:r>
      <w:r w:rsidR="00C5016E">
        <w:rPr>
          <w:u w:val="single"/>
          <w:lang w:val="en-US"/>
        </w:rPr>
        <w:t xml:space="preserve">and WAM </w:t>
      </w:r>
      <w:r w:rsidRPr="00E67332">
        <w:rPr>
          <w:u w:val="single"/>
          <w:lang w:val="en-US"/>
        </w:rPr>
        <w:t>scenario</w:t>
      </w:r>
      <w:r w:rsidR="00C5016E">
        <w:rPr>
          <w:u w:val="single"/>
          <w:lang w:val="en-US"/>
        </w:rPr>
        <w:t>s</w:t>
      </w:r>
      <w:r w:rsidR="00C5016E">
        <w:rPr>
          <w:lang w:val="en-US"/>
        </w:rPr>
        <w:t>.</w:t>
      </w:r>
      <w:r w:rsidRPr="00E67332">
        <w:rPr>
          <w:lang w:val="en-US"/>
        </w:rPr>
        <w:t xml:space="preserve">. </w:t>
      </w:r>
    </w:p>
    <w:p w14:paraId="429E91C2" w14:textId="77777777" w:rsidR="00761CB5" w:rsidRDefault="00761CB5" w:rsidP="001C6711">
      <w:pPr>
        <w:rPr>
          <w:lang w:val="en-US"/>
        </w:rPr>
      </w:pPr>
      <w:r w:rsidRPr="00E67332">
        <w:rPr>
          <w:lang w:val="en-US"/>
        </w:rPr>
        <w:t>TIMES</w:t>
      </w:r>
      <w:r>
        <w:rPr>
          <w:lang w:val="en-US"/>
        </w:rPr>
        <w:t>-Wal</w:t>
      </w:r>
      <w:r w:rsidRPr="00E67332">
        <w:rPr>
          <w:lang w:val="en-US"/>
        </w:rPr>
        <w:t xml:space="preserve"> </w:t>
      </w:r>
      <w:r>
        <w:rPr>
          <w:lang w:val="en-US"/>
        </w:rPr>
        <w:t>:</w:t>
      </w:r>
    </w:p>
    <w:p w14:paraId="584A9BF0" w14:textId="77777777" w:rsidR="00761CB5" w:rsidRPr="001C6711" w:rsidRDefault="00761CB5" w:rsidP="001C6711">
      <w:pPr>
        <w:pStyle w:val="Lijstalinea"/>
        <w:numPr>
          <w:ilvl w:val="0"/>
          <w:numId w:val="26"/>
        </w:numPr>
        <w:rPr>
          <w:lang w:val="en-US"/>
        </w:rPr>
      </w:pPr>
      <w:r w:rsidRPr="001C6711">
        <w:rPr>
          <w:lang w:val="en-US"/>
        </w:rPr>
        <w:t xml:space="preserve">belongs to the “bottom-up” energy system models: it is based on a detailed technological set with associated costs and technical parameters; </w:t>
      </w:r>
    </w:p>
    <w:p w14:paraId="414D2592" w14:textId="77777777" w:rsidR="00761CB5" w:rsidRPr="001C6711" w:rsidRDefault="00761CB5" w:rsidP="001C6711">
      <w:pPr>
        <w:pStyle w:val="Lijstalinea"/>
        <w:numPr>
          <w:ilvl w:val="0"/>
          <w:numId w:val="26"/>
        </w:numPr>
        <w:rPr>
          <w:lang w:val="en-US"/>
        </w:rPr>
      </w:pPr>
      <w:r w:rsidRPr="001C6711">
        <w:rPr>
          <w:lang w:val="en-US"/>
        </w:rPr>
        <w:t xml:space="preserve">is an integrated model: one change in a sector can impact any other sector;  </w:t>
      </w:r>
    </w:p>
    <w:p w14:paraId="47A734A5" w14:textId="3F74EAF8" w:rsidR="00761CB5" w:rsidRPr="001C6711" w:rsidRDefault="00761CB5" w:rsidP="001C6711">
      <w:pPr>
        <w:pStyle w:val="Lijstalinea"/>
        <w:numPr>
          <w:ilvl w:val="0"/>
          <w:numId w:val="26"/>
        </w:numPr>
        <w:rPr>
          <w:lang w:val="en-US"/>
        </w:rPr>
      </w:pPr>
      <w:r w:rsidRPr="001C6711">
        <w:rPr>
          <w:lang w:val="en-US"/>
        </w:rPr>
        <w:t xml:space="preserve">is an optimization model; </w:t>
      </w:r>
    </w:p>
    <w:p w14:paraId="749B7947" w14:textId="77777777" w:rsidR="00761CB5" w:rsidRPr="001C6711" w:rsidRDefault="00761CB5" w:rsidP="001C6711">
      <w:pPr>
        <w:pStyle w:val="Lijstalinea"/>
        <w:numPr>
          <w:ilvl w:val="0"/>
          <w:numId w:val="26"/>
        </w:numPr>
        <w:rPr>
          <w:lang w:val="en-US"/>
        </w:rPr>
      </w:pPr>
      <w:r w:rsidRPr="001C6711">
        <w:rPr>
          <w:lang w:val="en-US"/>
        </w:rPr>
        <w:t>covers energy sectors (power sector, industry, residential, commercial, transport);</w:t>
      </w:r>
    </w:p>
    <w:p w14:paraId="0B8882BF" w14:textId="77777777" w:rsidR="00761CB5" w:rsidRPr="001C6711" w:rsidRDefault="00761CB5" w:rsidP="001C6711">
      <w:pPr>
        <w:pStyle w:val="Lijstalinea"/>
        <w:numPr>
          <w:ilvl w:val="0"/>
          <w:numId w:val="26"/>
        </w:numPr>
        <w:rPr>
          <w:lang w:val="en-US"/>
        </w:rPr>
      </w:pPr>
      <w:r w:rsidRPr="001C6711">
        <w:rPr>
          <w:lang w:val="en-US"/>
        </w:rPr>
        <w:lastRenderedPageBreak/>
        <w:t>has been built in close collaboration between public (the Public Service of Wallonia) and private actors (ICEDD and E4SMA).</w:t>
      </w:r>
    </w:p>
    <w:p w14:paraId="2423C8C4" w14:textId="1AC325B9" w:rsidR="000A140D" w:rsidRDefault="00761CB5" w:rsidP="008C2BFC">
      <w:pPr>
        <w:rPr>
          <w:lang w:val="en-US"/>
        </w:rPr>
      </w:pPr>
      <w:r w:rsidRPr="001C6711">
        <w:rPr>
          <w:lang w:val="en-US"/>
        </w:rPr>
        <w:t xml:space="preserve">Complementary,  specific </w:t>
      </w:r>
      <w:r w:rsidR="008C2BFC">
        <w:rPr>
          <w:lang w:val="en-US"/>
        </w:rPr>
        <w:t xml:space="preserve">Excel </w:t>
      </w:r>
      <w:r w:rsidRPr="008C2BFC">
        <w:rPr>
          <w:lang w:val="en-US"/>
        </w:rPr>
        <w:t>model</w:t>
      </w:r>
      <w:r w:rsidR="008C2BFC">
        <w:rPr>
          <w:lang w:val="en-US"/>
        </w:rPr>
        <w:t>s</w:t>
      </w:r>
      <w:r w:rsidRPr="001C6711">
        <w:rPr>
          <w:lang w:val="en-US"/>
        </w:rPr>
        <w:t xml:space="preserve">  </w:t>
      </w:r>
      <w:r w:rsidR="008C2BFC">
        <w:rPr>
          <w:lang w:val="en-US"/>
        </w:rPr>
        <w:t>are</w:t>
      </w:r>
      <w:r w:rsidRPr="008C2BFC">
        <w:rPr>
          <w:lang w:val="en-US"/>
        </w:rPr>
        <w:t xml:space="preserve"> </w:t>
      </w:r>
      <w:r w:rsidRPr="001C6711">
        <w:rPr>
          <w:lang w:val="en-US"/>
        </w:rPr>
        <w:t xml:space="preserve">used for </w:t>
      </w:r>
      <w:r w:rsidR="008C2BFC">
        <w:rPr>
          <w:lang w:val="en-US"/>
        </w:rPr>
        <w:t xml:space="preserve">other </w:t>
      </w:r>
      <w:r w:rsidRPr="001C6711">
        <w:rPr>
          <w:lang w:val="en-US"/>
        </w:rPr>
        <w:t xml:space="preserve">sectors </w:t>
      </w:r>
      <w:r w:rsidR="00626A1E">
        <w:rPr>
          <w:lang w:val="en-US"/>
        </w:rPr>
        <w:t>(</w:t>
      </w:r>
      <w:r w:rsidR="00B768C6">
        <w:rPr>
          <w:lang w:val="en-US"/>
        </w:rPr>
        <w:t xml:space="preserve">notably for </w:t>
      </w:r>
      <w:r w:rsidR="00626A1E">
        <w:rPr>
          <w:lang w:val="en-US"/>
        </w:rPr>
        <w:t xml:space="preserve"> agriculture, </w:t>
      </w:r>
      <w:r w:rsidR="00B768C6">
        <w:rPr>
          <w:lang w:val="en-US"/>
        </w:rPr>
        <w:t>waste, LULUCF)</w:t>
      </w:r>
    </w:p>
    <w:p w14:paraId="5DC693C5" w14:textId="0DC7FFAF" w:rsidR="00761CB5" w:rsidRPr="00E67332" w:rsidRDefault="00761CB5" w:rsidP="001C6711">
      <w:pPr>
        <w:rPr>
          <w:lang w:val="en-US"/>
        </w:rPr>
      </w:pPr>
      <w:r>
        <w:rPr>
          <w:lang w:val="en-US"/>
        </w:rPr>
        <w:t>Regularly updating models on the basis on the best available data collected through studies or actors is an important point of attention.</w:t>
      </w:r>
    </w:p>
    <w:p w14:paraId="6B59E5E6" w14:textId="77777777" w:rsidR="00310414" w:rsidRDefault="00310414" w:rsidP="00310414">
      <w:pPr>
        <w:pStyle w:val="Kop3"/>
        <w:rPr>
          <w:lang w:val="en-US"/>
        </w:rPr>
      </w:pPr>
      <w:r>
        <w:rPr>
          <w:lang w:val="en-US"/>
        </w:rPr>
        <w:t>Brussels Capital Region</w:t>
      </w:r>
    </w:p>
    <w:p w14:paraId="59DFF084" w14:textId="0ABC081F" w:rsidR="00310414" w:rsidRDefault="4334A306" w:rsidP="7416DDD3">
      <w:pPr>
        <w:spacing w:line="257" w:lineRule="auto"/>
        <w:rPr>
          <w:rFonts w:ascii="Calibri" w:eastAsia="Calibri" w:hAnsi="Calibri" w:cs="Calibri"/>
          <w:noProof/>
          <w:lang w:val="en-US"/>
        </w:rPr>
      </w:pPr>
      <w:r w:rsidRPr="7416DDD3">
        <w:rPr>
          <w:rFonts w:ascii="Calibri" w:eastAsia="Calibri" w:hAnsi="Calibri" w:cs="Calibri"/>
          <w:noProof/>
          <w:lang w:val="en-US"/>
        </w:rPr>
        <w:t xml:space="preserve">Brussels Environment has developed its own projection model for energy consumption and atmospheric emissions. The horizon of the projections is 2050. Every two years, the model is calibrated with the most recent regional energy balance, other data </w:t>
      </w:r>
      <w:r w:rsidR="675F3C31" w:rsidRPr="59D1A445">
        <w:rPr>
          <w:rFonts w:ascii="Calibri" w:eastAsia="Calibri" w:hAnsi="Calibri" w:cs="Calibri"/>
          <w:noProof/>
          <w:lang w:val="en-US"/>
        </w:rPr>
        <w:t>needed for</w:t>
      </w:r>
      <w:r w:rsidRPr="66D6386A">
        <w:rPr>
          <w:rFonts w:ascii="Calibri" w:eastAsia="Calibri" w:hAnsi="Calibri" w:cs="Calibri"/>
          <w:noProof/>
          <w:lang w:val="en-US"/>
        </w:rPr>
        <w:t xml:space="preserve"> </w:t>
      </w:r>
      <w:r w:rsidR="675F3C31" w:rsidRPr="4A6379C9">
        <w:rPr>
          <w:rFonts w:ascii="Calibri" w:eastAsia="Calibri" w:hAnsi="Calibri" w:cs="Calibri"/>
          <w:noProof/>
          <w:lang w:val="en-US"/>
        </w:rPr>
        <w:t xml:space="preserve">the </w:t>
      </w:r>
      <w:r w:rsidR="675F3C31" w:rsidRPr="07297FF9">
        <w:rPr>
          <w:rFonts w:ascii="Calibri" w:eastAsia="Calibri" w:hAnsi="Calibri" w:cs="Calibri"/>
          <w:noProof/>
          <w:lang w:val="en-US"/>
        </w:rPr>
        <w:t>projections</w:t>
      </w:r>
      <w:r w:rsidRPr="09C16290">
        <w:rPr>
          <w:rFonts w:ascii="Calibri" w:eastAsia="Calibri" w:hAnsi="Calibri" w:cs="Calibri"/>
          <w:noProof/>
          <w:lang w:val="en-US"/>
        </w:rPr>
        <w:t xml:space="preserve"> </w:t>
      </w:r>
      <w:r w:rsidRPr="7416DDD3">
        <w:rPr>
          <w:rFonts w:ascii="Calibri" w:eastAsia="Calibri" w:hAnsi="Calibri" w:cs="Calibri"/>
          <w:noProof/>
          <w:lang w:val="en-US"/>
        </w:rPr>
        <w:t>is updated as well (population, employment, climate, household size among other information). Projections are calculated for each activity sector</w:t>
      </w:r>
      <w:r w:rsidR="47374835" w:rsidRPr="6C786440">
        <w:rPr>
          <w:rFonts w:ascii="Calibri" w:eastAsia="Calibri" w:hAnsi="Calibri" w:cs="Calibri"/>
          <w:noProof/>
          <w:lang w:val="en-US"/>
        </w:rPr>
        <w:t>,</w:t>
      </w:r>
      <w:r w:rsidRPr="7416DDD3">
        <w:rPr>
          <w:rFonts w:ascii="Calibri" w:eastAsia="Calibri" w:hAnsi="Calibri" w:cs="Calibri"/>
          <w:noProof/>
          <w:lang w:val="en-US"/>
        </w:rPr>
        <w:t xml:space="preserve"> </w:t>
      </w:r>
      <w:r w:rsidR="5B48EB82" w:rsidRPr="21E77E7F">
        <w:rPr>
          <w:rFonts w:ascii="Calibri" w:eastAsia="Calibri" w:hAnsi="Calibri" w:cs="Calibri"/>
          <w:noProof/>
          <w:lang w:val="en-US"/>
        </w:rPr>
        <w:t xml:space="preserve">they </w:t>
      </w:r>
      <w:r w:rsidRPr="4E742DB5">
        <w:rPr>
          <w:rFonts w:ascii="Calibri" w:eastAsia="Calibri" w:hAnsi="Calibri" w:cs="Calibri"/>
          <w:noProof/>
          <w:lang w:val="en-US"/>
        </w:rPr>
        <w:t>use</w:t>
      </w:r>
      <w:r w:rsidR="24689A55" w:rsidRPr="4E742DB5">
        <w:rPr>
          <w:rFonts w:ascii="Calibri" w:eastAsia="Calibri" w:hAnsi="Calibri" w:cs="Calibri"/>
          <w:noProof/>
          <w:lang w:val="en-US"/>
        </w:rPr>
        <w:t xml:space="preserve"> </w:t>
      </w:r>
      <w:r w:rsidRPr="4E742DB5">
        <w:rPr>
          <w:rFonts w:ascii="Calibri" w:eastAsia="Calibri" w:hAnsi="Calibri" w:cs="Calibri"/>
          <w:noProof/>
          <w:lang w:val="en-US"/>
        </w:rPr>
        <w:t>the</w:t>
      </w:r>
      <w:r w:rsidRPr="7416DDD3">
        <w:rPr>
          <w:rFonts w:ascii="Calibri" w:eastAsia="Calibri" w:hAnsi="Calibri" w:cs="Calibri"/>
          <w:noProof/>
          <w:lang w:val="en-US"/>
        </w:rPr>
        <w:t xml:space="preserve"> latest inventory emission factors and approaches</w:t>
      </w:r>
      <w:r w:rsidR="46BA9C6F" w:rsidRPr="0B182717">
        <w:rPr>
          <w:rFonts w:ascii="Calibri" w:eastAsia="Calibri" w:hAnsi="Calibri" w:cs="Calibri"/>
          <w:noProof/>
          <w:lang w:val="en-US"/>
        </w:rPr>
        <w:t xml:space="preserve"> </w:t>
      </w:r>
      <w:r w:rsidR="46BA9C6F" w:rsidRPr="7219DAA2">
        <w:rPr>
          <w:rFonts w:ascii="Calibri" w:eastAsia="Calibri" w:hAnsi="Calibri" w:cs="Calibri"/>
          <w:noProof/>
          <w:lang w:val="en-US"/>
        </w:rPr>
        <w:t>so coherence</w:t>
      </w:r>
      <w:r w:rsidR="46BA9C6F" w:rsidRPr="1D910F73">
        <w:rPr>
          <w:rFonts w:ascii="Calibri" w:eastAsia="Calibri" w:hAnsi="Calibri" w:cs="Calibri"/>
          <w:noProof/>
          <w:lang w:val="en-US"/>
        </w:rPr>
        <w:t xml:space="preserve"> with </w:t>
      </w:r>
      <w:r w:rsidR="46BA9C6F" w:rsidRPr="4DA5AFD0">
        <w:rPr>
          <w:rFonts w:ascii="Calibri" w:eastAsia="Calibri" w:hAnsi="Calibri" w:cs="Calibri"/>
          <w:noProof/>
          <w:lang w:val="en-US"/>
        </w:rPr>
        <w:t>historic data</w:t>
      </w:r>
      <w:r w:rsidR="46BA9C6F" w:rsidRPr="0E700ADE">
        <w:rPr>
          <w:rFonts w:ascii="Calibri" w:eastAsia="Calibri" w:hAnsi="Calibri" w:cs="Calibri"/>
          <w:noProof/>
          <w:lang w:val="en-US"/>
        </w:rPr>
        <w:t xml:space="preserve"> is </w:t>
      </w:r>
      <w:r w:rsidR="46BA9C6F" w:rsidRPr="385A5966">
        <w:rPr>
          <w:rFonts w:ascii="Calibri" w:eastAsia="Calibri" w:hAnsi="Calibri" w:cs="Calibri"/>
          <w:noProof/>
          <w:lang w:val="en-US"/>
        </w:rPr>
        <w:t>assured</w:t>
      </w:r>
      <w:r w:rsidRPr="385A5966">
        <w:rPr>
          <w:rFonts w:ascii="Calibri" w:eastAsia="Calibri" w:hAnsi="Calibri" w:cs="Calibri"/>
          <w:noProof/>
          <w:lang w:val="en-US"/>
        </w:rPr>
        <w:t>.</w:t>
      </w:r>
      <w:r w:rsidRPr="7416DDD3">
        <w:rPr>
          <w:rFonts w:ascii="Calibri" w:eastAsia="Calibri" w:hAnsi="Calibri" w:cs="Calibri"/>
          <w:noProof/>
          <w:lang w:val="en-US"/>
        </w:rPr>
        <w:t xml:space="preserve"> The calculation of atmospheric pollutants emissions and fuels consumption for road transport is based on the European COPERT IV approach.</w:t>
      </w:r>
    </w:p>
    <w:p w14:paraId="39FC496D" w14:textId="413C641D" w:rsidR="7416DDD3" w:rsidRPr="00AC7B0B" w:rsidRDefault="4334A306" w:rsidP="00AC7B0B">
      <w:pPr>
        <w:spacing w:line="257" w:lineRule="auto"/>
        <w:rPr>
          <w:rFonts w:ascii="Calibri" w:eastAsia="Calibri" w:hAnsi="Calibri" w:cs="Calibri"/>
          <w:noProof/>
          <w:lang w:val="en-US"/>
        </w:rPr>
      </w:pPr>
      <w:r w:rsidRPr="7416DDD3">
        <w:rPr>
          <w:rFonts w:ascii="Calibri" w:eastAsia="Calibri" w:hAnsi="Calibri" w:cs="Calibri"/>
          <w:noProof/>
          <w:lang w:val="en-US"/>
        </w:rPr>
        <w:t>The model also takes into account the direct emissions that are not related to energy consumption</w:t>
      </w:r>
      <w:r w:rsidR="42E398E5" w:rsidRPr="69280E97">
        <w:rPr>
          <w:rFonts w:ascii="Calibri" w:eastAsia="Calibri" w:hAnsi="Calibri" w:cs="Calibri"/>
          <w:noProof/>
          <w:lang w:val="en-US"/>
        </w:rPr>
        <w:t xml:space="preserve">, since </w:t>
      </w:r>
      <w:r w:rsidR="42E398E5" w:rsidRPr="0B84DDC3">
        <w:rPr>
          <w:rFonts w:ascii="Calibri" w:eastAsia="Calibri" w:hAnsi="Calibri" w:cs="Calibri"/>
          <w:noProof/>
          <w:lang w:val="en-US"/>
        </w:rPr>
        <w:t>those sectors</w:t>
      </w:r>
      <w:r w:rsidR="42E398E5" w:rsidRPr="5C5E1850">
        <w:rPr>
          <w:rFonts w:ascii="Calibri" w:eastAsia="Calibri" w:hAnsi="Calibri" w:cs="Calibri"/>
          <w:noProof/>
          <w:lang w:val="en-US"/>
        </w:rPr>
        <w:t xml:space="preserve"> are </w:t>
      </w:r>
      <w:r w:rsidR="42E398E5" w:rsidRPr="44FEF2A6">
        <w:rPr>
          <w:rFonts w:ascii="Calibri" w:eastAsia="Calibri" w:hAnsi="Calibri" w:cs="Calibri"/>
          <w:noProof/>
          <w:lang w:val="en-US"/>
        </w:rPr>
        <w:t xml:space="preserve">not </w:t>
      </w:r>
      <w:r w:rsidR="42E398E5" w:rsidRPr="60EE53DC">
        <w:rPr>
          <w:rFonts w:ascii="Calibri" w:eastAsia="Calibri" w:hAnsi="Calibri" w:cs="Calibri"/>
          <w:noProof/>
          <w:lang w:val="en-US"/>
        </w:rPr>
        <w:t xml:space="preserve">big </w:t>
      </w:r>
      <w:r w:rsidR="42E398E5" w:rsidRPr="56935334">
        <w:rPr>
          <w:rFonts w:ascii="Calibri" w:eastAsia="Calibri" w:hAnsi="Calibri" w:cs="Calibri"/>
          <w:noProof/>
          <w:lang w:val="en-US"/>
        </w:rPr>
        <w:t xml:space="preserve">emetters </w:t>
      </w:r>
      <w:r w:rsidR="42E398E5" w:rsidRPr="6C198A8E">
        <w:rPr>
          <w:rFonts w:ascii="Calibri" w:eastAsia="Calibri" w:hAnsi="Calibri" w:cs="Calibri"/>
          <w:noProof/>
          <w:lang w:val="en-US"/>
        </w:rPr>
        <w:t xml:space="preserve">simplify </w:t>
      </w:r>
      <w:r w:rsidR="42E398E5" w:rsidRPr="0A015886">
        <w:rPr>
          <w:rFonts w:ascii="Calibri" w:eastAsia="Calibri" w:hAnsi="Calibri" w:cs="Calibri"/>
          <w:noProof/>
          <w:lang w:val="en-US"/>
        </w:rPr>
        <w:t xml:space="preserve">approches are </w:t>
      </w:r>
      <w:r w:rsidR="42E398E5" w:rsidRPr="58682F90">
        <w:rPr>
          <w:rFonts w:ascii="Calibri" w:eastAsia="Calibri" w:hAnsi="Calibri" w:cs="Calibri"/>
          <w:noProof/>
          <w:lang w:val="en-US"/>
        </w:rPr>
        <w:t>used</w:t>
      </w:r>
      <w:r w:rsidRPr="0A015886">
        <w:rPr>
          <w:rFonts w:ascii="Calibri" w:eastAsia="Calibri" w:hAnsi="Calibri" w:cs="Calibri"/>
          <w:noProof/>
          <w:lang w:val="en-US"/>
        </w:rPr>
        <w:t>: i.e.</w:t>
      </w:r>
      <w:r w:rsidRPr="7416DDD3">
        <w:rPr>
          <w:rFonts w:ascii="Calibri" w:eastAsia="Calibri" w:hAnsi="Calibri" w:cs="Calibri"/>
          <w:noProof/>
          <w:lang w:val="en-US"/>
        </w:rPr>
        <w:t xml:space="preserve"> the fugitive methane emissions of natural gas delivery, the industrial processes ans product use, and waste (composting plant, water treatment plants</w:t>
      </w:r>
      <w:r w:rsidR="5B990B48" w:rsidRPr="5E983C9C">
        <w:rPr>
          <w:rFonts w:ascii="Calibri" w:eastAsia="Calibri" w:hAnsi="Calibri" w:cs="Calibri"/>
          <w:noProof/>
          <w:lang w:val="en-US"/>
        </w:rPr>
        <w:t>...</w:t>
      </w:r>
      <w:r w:rsidRPr="5E983C9C">
        <w:rPr>
          <w:rFonts w:ascii="Calibri" w:eastAsia="Calibri" w:hAnsi="Calibri" w:cs="Calibri"/>
          <w:noProof/>
          <w:lang w:val="en-US"/>
        </w:rPr>
        <w:t>).</w:t>
      </w:r>
      <w:r w:rsidR="03E8A5AE" w:rsidRPr="147F0144">
        <w:rPr>
          <w:rFonts w:ascii="Calibri" w:eastAsia="Calibri" w:hAnsi="Calibri" w:cs="Calibri"/>
          <w:noProof/>
          <w:lang w:val="en-US"/>
        </w:rPr>
        <w:t xml:space="preserve"> </w:t>
      </w:r>
    </w:p>
    <w:p w14:paraId="2F79BF5A" w14:textId="11D4FFB1" w:rsidR="00310414" w:rsidRDefault="00310414" w:rsidP="00310414">
      <w:pPr>
        <w:pStyle w:val="Kop3"/>
        <w:rPr>
          <w:lang w:val="en-US"/>
        </w:rPr>
      </w:pPr>
      <w:r>
        <w:rPr>
          <w:lang w:val="en-US"/>
        </w:rPr>
        <w:t>Federal level</w:t>
      </w:r>
    </w:p>
    <w:p w14:paraId="6CAEBD94" w14:textId="6A863083" w:rsidR="00DB2655" w:rsidRPr="001418A8" w:rsidRDefault="00DB2655" w:rsidP="00DB2655">
      <w:pPr>
        <w:rPr>
          <w:lang w:val="en-US"/>
        </w:rPr>
      </w:pPr>
      <w:r w:rsidRPr="001418A8">
        <w:rPr>
          <w:lang w:val="en-US"/>
        </w:rPr>
        <w:t>More information on the process for selecting assumptions</w:t>
      </w:r>
      <w:r w:rsidR="00DF39DF">
        <w:rPr>
          <w:lang w:val="en-US"/>
        </w:rPr>
        <w:t xml:space="preserve"> and </w:t>
      </w:r>
      <w:r w:rsidRPr="001418A8">
        <w:rPr>
          <w:lang w:val="en-US"/>
        </w:rPr>
        <w:t>methodologies</w:t>
      </w:r>
      <w:r w:rsidR="009E5FEA">
        <w:rPr>
          <w:lang w:val="en-US"/>
        </w:rPr>
        <w:t xml:space="preserve"> </w:t>
      </w:r>
      <w:r w:rsidRPr="001418A8">
        <w:rPr>
          <w:lang w:val="en-US"/>
        </w:rPr>
        <w:t xml:space="preserve">for </w:t>
      </w:r>
      <w:r w:rsidR="009E5FEA">
        <w:rPr>
          <w:lang w:val="en-US"/>
        </w:rPr>
        <w:t>the</w:t>
      </w:r>
      <w:r w:rsidR="009E5FEA" w:rsidRPr="001418A8">
        <w:rPr>
          <w:lang w:val="en-US"/>
        </w:rPr>
        <w:t xml:space="preserve"> </w:t>
      </w:r>
      <w:r w:rsidRPr="00215B61">
        <w:rPr>
          <w:lang w:val="en-US"/>
        </w:rPr>
        <w:t xml:space="preserve">evaluation </w:t>
      </w:r>
      <w:r w:rsidR="009E5FEA" w:rsidRPr="00215B61">
        <w:rPr>
          <w:lang w:val="en-US"/>
        </w:rPr>
        <w:t xml:space="preserve">of </w:t>
      </w:r>
      <w:r w:rsidR="009E5FEA" w:rsidRPr="00DA61EF">
        <w:rPr>
          <w:b/>
          <w:bCs/>
          <w:lang w:val="en-US"/>
        </w:rPr>
        <w:t>federal policies and measures</w:t>
      </w:r>
      <w:r w:rsidRPr="001418A8">
        <w:rPr>
          <w:lang w:val="en-US"/>
        </w:rPr>
        <w:t xml:space="preserve"> can be found in the successive studies </w:t>
      </w:r>
      <w:r w:rsidR="008E7BD2">
        <w:rPr>
          <w:lang w:val="en-US"/>
        </w:rPr>
        <w:t xml:space="preserve">available </w:t>
      </w:r>
      <w:r w:rsidRPr="001418A8">
        <w:rPr>
          <w:lang w:val="en-US"/>
        </w:rPr>
        <w:t xml:space="preserve">at </w:t>
      </w:r>
      <w:hyperlink r:id="rId37" w:history="1">
        <w:r w:rsidRPr="001418A8">
          <w:rPr>
            <w:rStyle w:val="Hyperlink"/>
            <w:sz w:val="24"/>
            <w:szCs w:val="24"/>
            <w:lang w:val="en-US"/>
          </w:rPr>
          <w:t>www.climat.be/evaluation-PAMs</w:t>
        </w:r>
      </w:hyperlink>
      <w:r w:rsidRPr="001418A8">
        <w:rPr>
          <w:lang w:val="en-US"/>
        </w:rPr>
        <w:t xml:space="preserve">    </w:t>
      </w:r>
    </w:p>
    <w:p w14:paraId="06ABC776" w14:textId="2A663751" w:rsidR="00DB2655" w:rsidRPr="00DB2655" w:rsidRDefault="00DB2655" w:rsidP="00DB2655">
      <w:pPr>
        <w:rPr>
          <w:lang w:val="en-US"/>
        </w:rPr>
      </w:pPr>
      <w:r w:rsidRPr="00DB2655">
        <w:rPr>
          <w:lang w:val="en-US"/>
        </w:rPr>
        <w:t xml:space="preserve">In the context of the </w:t>
      </w:r>
      <w:r w:rsidRPr="00DA61EF">
        <w:rPr>
          <w:b/>
          <w:lang w:val="en-US"/>
        </w:rPr>
        <w:t>projections</w:t>
      </w:r>
      <w:r w:rsidRPr="00DB2655">
        <w:rPr>
          <w:lang w:val="en-US"/>
        </w:rPr>
        <w:t xml:space="preserve"> under the </w:t>
      </w:r>
      <w:r w:rsidR="0075189E">
        <w:rPr>
          <w:lang w:val="en-US"/>
        </w:rPr>
        <w:t>Governance Regulation</w:t>
      </w:r>
      <w:r w:rsidR="0075189E" w:rsidRPr="00DB2655">
        <w:rPr>
          <w:lang w:val="en-US"/>
        </w:rPr>
        <w:t xml:space="preserve"> </w:t>
      </w:r>
      <w:r w:rsidRPr="00DB2655">
        <w:rPr>
          <w:lang w:val="en-US"/>
        </w:rPr>
        <w:t>and to the extent possible, the FPB produces a report with a WEM (and eventually a WAM) scenario based on macro-economic hypotheses</w:t>
      </w:r>
      <w:r w:rsidR="00467C9E">
        <w:rPr>
          <w:lang w:val="en-US"/>
        </w:rPr>
        <w:t xml:space="preserve"> </w:t>
      </w:r>
      <w:r w:rsidR="0074392B">
        <w:rPr>
          <w:lang w:val="en-US"/>
        </w:rPr>
        <w:t xml:space="preserve">(see </w:t>
      </w:r>
      <w:r w:rsidR="00B57C5A">
        <w:rPr>
          <w:lang w:val="en-US"/>
        </w:rPr>
        <w:t>“Procedural and administrative arrangements”</w:t>
      </w:r>
      <w:r w:rsidR="0074392B">
        <w:rPr>
          <w:lang w:val="en-US"/>
        </w:rPr>
        <w:t>)</w:t>
      </w:r>
      <w:r w:rsidRPr="00DB2655">
        <w:rPr>
          <w:lang w:val="en-US"/>
        </w:rPr>
        <w:t xml:space="preserve">. The projections of GHG emissions are based on the use of the </w:t>
      </w:r>
      <w:proofErr w:type="spellStart"/>
      <w:r w:rsidRPr="00DB2655">
        <w:rPr>
          <w:lang w:val="en-US"/>
        </w:rPr>
        <w:t>macrosectoral</w:t>
      </w:r>
      <w:proofErr w:type="spellEnd"/>
      <w:r w:rsidRPr="00DB2655">
        <w:rPr>
          <w:lang w:val="en-US"/>
        </w:rPr>
        <w:t xml:space="preserve"> HERMES model suitable to short- and medium term forecasts.</w:t>
      </w:r>
      <w:r w:rsidRPr="00DB2655">
        <w:rPr>
          <w:lang w:val="en-US" w:eastAsia="en-GB"/>
        </w:rPr>
        <w:t xml:space="preserve"> The model is also used for variant analysis. </w:t>
      </w:r>
      <w:r w:rsidRPr="00DB2655">
        <w:rPr>
          <w:lang w:val="en-US"/>
        </w:rPr>
        <w:t xml:space="preserve">Main elements of the report are extracted and included in the final national </w:t>
      </w:r>
      <w:r>
        <w:rPr>
          <w:lang w:val="en-US"/>
        </w:rPr>
        <w:t xml:space="preserve">projection </w:t>
      </w:r>
      <w:r w:rsidRPr="00DB2655">
        <w:rPr>
          <w:lang w:val="en-US"/>
        </w:rPr>
        <w:t xml:space="preserve">report. </w:t>
      </w:r>
      <w:r w:rsidR="005915CA" w:rsidRPr="005915CA">
        <w:rPr>
          <w:lang w:val="en-US"/>
        </w:rPr>
        <w:t>In the future, another type of model more in line with the time horizon foreseen in the regulation is envisaged, but will require new human resources.</w:t>
      </w:r>
    </w:p>
    <w:p w14:paraId="070FB48A" w14:textId="60A738E2" w:rsidR="00681280" w:rsidRDefault="00681280" w:rsidP="00681280">
      <w:pPr>
        <w:pStyle w:val="Kop2"/>
        <w:rPr>
          <w:lang w:val="en-US"/>
        </w:rPr>
      </w:pPr>
      <w:r w:rsidRPr="00681280">
        <w:rPr>
          <w:lang w:val="en-US"/>
        </w:rPr>
        <w:t>Description of procedures for the official consideration and approval of the Member States national system for policies and measures and projections</w:t>
      </w:r>
    </w:p>
    <w:p w14:paraId="008DCE3B" w14:textId="77777777" w:rsidR="00310414" w:rsidRPr="00310414" w:rsidRDefault="00B705E3" w:rsidP="00310414">
      <w:pPr>
        <w:rPr>
          <w:lang w:val="en-US"/>
        </w:rPr>
      </w:pPr>
      <w:r w:rsidRPr="00B705E3">
        <w:rPr>
          <w:lang w:val="en-US"/>
        </w:rPr>
        <w:t xml:space="preserve">The national system is being prepared in joint consultation between the WG PAMs and WG </w:t>
      </w:r>
      <w:r>
        <w:rPr>
          <w:lang w:val="en-US"/>
        </w:rPr>
        <w:t>projections</w:t>
      </w:r>
      <w:r w:rsidRPr="00B705E3">
        <w:rPr>
          <w:lang w:val="en-US"/>
        </w:rPr>
        <w:t>. The national system and any changes are finally approved by the National Climate Commission.</w:t>
      </w:r>
    </w:p>
    <w:p w14:paraId="5B2D5478" w14:textId="0A3E2D77" w:rsidR="00681280" w:rsidRDefault="00681280" w:rsidP="00681280">
      <w:pPr>
        <w:pStyle w:val="Kop2"/>
        <w:rPr>
          <w:lang w:val="en-US"/>
        </w:rPr>
      </w:pPr>
      <w:r w:rsidRPr="00681280">
        <w:rPr>
          <w:lang w:val="en-US"/>
        </w:rPr>
        <w:t>Information on relevant institutional administrative and procedural arrangements for domestic implementation of the EU’s nationally determined contribution, or changes to such arrangements</w:t>
      </w:r>
    </w:p>
    <w:p w14:paraId="6AFEDF00" w14:textId="201349A9" w:rsidR="004E0CA8" w:rsidRPr="000F358F" w:rsidRDefault="004E0CA8" w:rsidP="004E0CA8">
      <w:pPr>
        <w:pStyle w:val="paragraph"/>
        <w:spacing w:before="0" w:beforeAutospacing="0" w:after="0" w:afterAutospacing="0"/>
        <w:textAlignment w:val="baseline"/>
        <w:rPr>
          <w:rFonts w:asciiTheme="minorHAnsi" w:hAnsiTheme="minorHAnsi" w:cstheme="minorHAnsi"/>
          <w:sz w:val="22"/>
          <w:szCs w:val="22"/>
          <w:lang w:val="en-US"/>
        </w:rPr>
      </w:pPr>
      <w:r w:rsidRPr="000F358F">
        <w:rPr>
          <w:rStyle w:val="normaltextrun"/>
          <w:rFonts w:asciiTheme="minorHAnsi" w:eastAsiaTheme="majorEastAsia" w:hAnsiTheme="minorHAnsi" w:cstheme="minorHAnsi"/>
          <w:sz w:val="22"/>
          <w:szCs w:val="22"/>
          <w:lang w:val="en-US"/>
        </w:rPr>
        <w:t>The EC has enshrined its NDC in its European Climate Law (art. 4)</w:t>
      </w:r>
      <w:r w:rsidR="007609B7">
        <w:rPr>
          <w:rStyle w:val="normaltextrun"/>
          <w:rFonts w:asciiTheme="minorHAnsi" w:eastAsiaTheme="majorEastAsia" w:hAnsiTheme="minorHAnsi" w:cstheme="minorHAnsi"/>
          <w:sz w:val="22"/>
          <w:szCs w:val="22"/>
          <w:lang w:val="en-US"/>
        </w:rPr>
        <w:t xml:space="preserve">: </w:t>
      </w:r>
      <w:hyperlink r:id="rId38" w:history="1">
        <w:r w:rsidR="007609B7" w:rsidRPr="00125918">
          <w:rPr>
            <w:rStyle w:val="Hyperlink"/>
            <w:rFonts w:asciiTheme="minorHAnsi" w:eastAsiaTheme="majorEastAsia" w:hAnsiTheme="minorHAnsi" w:cstheme="minorHAnsi"/>
            <w:sz w:val="22"/>
            <w:szCs w:val="22"/>
            <w:lang w:val="en-US"/>
          </w:rPr>
          <w:t>http://data.europa.eu/eli/reg/2021/1119/oj</w:t>
        </w:r>
      </w:hyperlink>
      <w:r w:rsidRPr="000F358F">
        <w:rPr>
          <w:rStyle w:val="normaltextrun"/>
          <w:rFonts w:asciiTheme="minorHAnsi" w:eastAsiaTheme="majorEastAsia" w:hAnsiTheme="minorHAnsi" w:cstheme="minorHAnsi"/>
          <w:sz w:val="22"/>
          <w:szCs w:val="22"/>
          <w:lang w:val="en-US"/>
        </w:rPr>
        <w:t>. The EC is responsible for evaluating the collective efforts of the MS; among other things, it issues recommendations to Member States when their efforts are insufficient. (art. 7). </w:t>
      </w:r>
      <w:r w:rsidRPr="000F358F">
        <w:rPr>
          <w:rStyle w:val="eop"/>
          <w:rFonts w:asciiTheme="minorHAnsi" w:eastAsiaTheme="majorEastAsia" w:hAnsiTheme="minorHAnsi" w:cstheme="minorHAnsi"/>
          <w:sz w:val="22"/>
          <w:szCs w:val="22"/>
          <w:lang w:val="en-US"/>
        </w:rPr>
        <w:t> </w:t>
      </w:r>
    </w:p>
    <w:p w14:paraId="4EBDF8DD" w14:textId="6A904142" w:rsidR="004E0CA8" w:rsidRPr="000F358F" w:rsidRDefault="004E0CA8" w:rsidP="004E0CA8">
      <w:pPr>
        <w:pStyle w:val="paragraph"/>
        <w:spacing w:before="0" w:beforeAutospacing="0" w:after="0" w:afterAutospacing="0"/>
        <w:textAlignment w:val="baseline"/>
        <w:rPr>
          <w:rFonts w:asciiTheme="minorHAnsi" w:hAnsiTheme="minorHAnsi" w:cstheme="minorHAnsi"/>
          <w:sz w:val="22"/>
          <w:szCs w:val="22"/>
          <w:lang w:val="en-US"/>
        </w:rPr>
      </w:pPr>
      <w:r w:rsidRPr="000F358F">
        <w:rPr>
          <w:rStyle w:val="normaltextrun"/>
          <w:rFonts w:asciiTheme="minorHAnsi" w:eastAsiaTheme="majorEastAsia" w:hAnsiTheme="minorHAnsi" w:cstheme="minorHAnsi"/>
          <w:sz w:val="22"/>
          <w:szCs w:val="22"/>
          <w:lang w:val="en-US"/>
        </w:rPr>
        <w:t xml:space="preserve">Each year, the Commission publishes the EU Climate Action Progress Report: an annual report on progress towards the EU’s emission reduction targets. The report covers actual (historic) emissions and projected future emissions for the EU as a whole and for every EU Member State. It </w:t>
      </w:r>
      <w:r w:rsidRPr="000F358F">
        <w:rPr>
          <w:rStyle w:val="normaltextrun"/>
          <w:rFonts w:asciiTheme="minorHAnsi" w:eastAsiaTheme="majorEastAsia" w:hAnsiTheme="minorHAnsi" w:cstheme="minorHAnsi"/>
          <w:sz w:val="22"/>
          <w:szCs w:val="22"/>
          <w:lang w:val="en-US"/>
        </w:rPr>
        <w:lastRenderedPageBreak/>
        <w:t xml:space="preserve">also includes information on different climate policy areas, EU legislative progress, climate finance and adaptation : </w:t>
      </w:r>
      <w:hyperlink r:id="rId39" w:tgtFrame="_blank" w:history="1">
        <w:r w:rsidRPr="000F358F">
          <w:rPr>
            <w:rStyle w:val="normaltextrun"/>
            <w:rFonts w:asciiTheme="minorHAnsi" w:eastAsiaTheme="majorEastAsia" w:hAnsiTheme="minorHAnsi" w:cstheme="minorHAnsi"/>
            <w:color w:val="467886"/>
            <w:sz w:val="22"/>
            <w:szCs w:val="22"/>
            <w:u w:val="single"/>
            <w:lang w:val="en-US"/>
          </w:rPr>
          <w:t>Progress on climate action - European Commission</w:t>
        </w:r>
      </w:hyperlink>
      <w:r w:rsidRPr="000F358F">
        <w:rPr>
          <w:rStyle w:val="normaltextrun"/>
          <w:rFonts w:asciiTheme="minorHAnsi" w:eastAsiaTheme="majorEastAsia" w:hAnsiTheme="minorHAnsi" w:cstheme="minorHAnsi"/>
          <w:sz w:val="22"/>
          <w:szCs w:val="22"/>
          <w:lang w:val="en-US"/>
        </w:rPr>
        <w:t xml:space="preserve"> (https://climate.ec.europa.eu/eu-action/climate-strategies-targets/progress-climate-action_en)</w:t>
      </w:r>
      <w:r w:rsidR="00260C4E">
        <w:rPr>
          <w:rStyle w:val="normaltextrun"/>
          <w:rFonts w:asciiTheme="minorHAnsi" w:eastAsiaTheme="majorEastAsia" w:hAnsiTheme="minorHAnsi" w:cstheme="minorHAnsi"/>
          <w:sz w:val="22"/>
          <w:szCs w:val="22"/>
          <w:lang w:val="en-US"/>
        </w:rPr>
        <w:t>.</w:t>
      </w:r>
      <w:r w:rsidRPr="000F358F">
        <w:rPr>
          <w:rStyle w:val="eop"/>
          <w:rFonts w:asciiTheme="minorHAnsi" w:eastAsiaTheme="majorEastAsia" w:hAnsiTheme="minorHAnsi" w:cstheme="minorHAnsi"/>
          <w:sz w:val="22"/>
          <w:szCs w:val="22"/>
          <w:lang w:val="en-US"/>
        </w:rPr>
        <w:t> </w:t>
      </w:r>
    </w:p>
    <w:p w14:paraId="19756512" w14:textId="66FAEC8C" w:rsidR="004E0CA8" w:rsidRDefault="004E0CA8" w:rsidP="000F358F">
      <w:pPr>
        <w:pStyle w:val="paragraph"/>
        <w:spacing w:before="0" w:beforeAutospacing="0" w:after="0" w:afterAutospacing="0"/>
        <w:textAlignment w:val="baseline"/>
        <w:rPr>
          <w:rStyle w:val="eop"/>
          <w:rFonts w:asciiTheme="minorHAnsi" w:eastAsiaTheme="majorEastAsia" w:hAnsiTheme="minorHAnsi" w:cstheme="minorHAnsi"/>
          <w:sz w:val="22"/>
          <w:szCs w:val="22"/>
          <w:lang w:val="en-US"/>
        </w:rPr>
      </w:pPr>
      <w:r w:rsidRPr="000F358F">
        <w:rPr>
          <w:rStyle w:val="normaltextrun"/>
          <w:rFonts w:asciiTheme="minorHAnsi" w:eastAsiaTheme="majorEastAsia" w:hAnsiTheme="minorHAnsi" w:cstheme="minorHAnsi"/>
          <w:sz w:val="22"/>
          <w:szCs w:val="22"/>
          <w:lang w:val="en-US"/>
        </w:rPr>
        <w:t xml:space="preserve">At the same time, the EEA is publishing a report entitled ‘Trends and projections in Europe’. This report is based on the information submitted by the Member States (under the Governance regulation), which are consulted during the drafting process, in particular via the working groups of the Climate Change Committee. The AEE is also responsible for distributing the various information from the MS in a more readable form : </w:t>
      </w:r>
      <w:hyperlink r:id="rId40" w:tgtFrame="_blank" w:history="1">
        <w:r w:rsidRPr="000F358F">
          <w:rPr>
            <w:rStyle w:val="normaltextrun"/>
            <w:rFonts w:asciiTheme="minorHAnsi" w:eastAsiaTheme="majorEastAsia" w:hAnsiTheme="minorHAnsi" w:cstheme="minorHAnsi"/>
            <w:color w:val="467886"/>
            <w:sz w:val="22"/>
            <w:szCs w:val="22"/>
            <w:u w:val="single"/>
            <w:lang w:val="en-US"/>
          </w:rPr>
          <w:t>https://climate-energy.eea.europa.eu/about</w:t>
        </w:r>
      </w:hyperlink>
      <w:r w:rsidR="00260C4E" w:rsidRPr="00AC7B0B">
        <w:rPr>
          <w:rFonts w:asciiTheme="minorHAnsi" w:hAnsiTheme="minorHAnsi" w:cstheme="minorHAnsi"/>
          <w:sz w:val="22"/>
          <w:szCs w:val="22"/>
          <w:lang w:val="en-US"/>
        </w:rPr>
        <w:t>.</w:t>
      </w:r>
      <w:r w:rsidRPr="000F358F">
        <w:rPr>
          <w:rStyle w:val="normaltextrun"/>
          <w:rFonts w:asciiTheme="minorHAnsi" w:eastAsiaTheme="majorEastAsia" w:hAnsiTheme="minorHAnsi" w:cstheme="minorHAnsi"/>
          <w:sz w:val="22"/>
          <w:szCs w:val="22"/>
          <w:lang w:val="en-US"/>
        </w:rPr>
        <w:t> </w:t>
      </w:r>
      <w:r w:rsidRPr="000F358F">
        <w:rPr>
          <w:rStyle w:val="eop"/>
          <w:rFonts w:asciiTheme="minorHAnsi" w:eastAsiaTheme="majorEastAsia" w:hAnsiTheme="minorHAnsi" w:cstheme="minorHAnsi"/>
          <w:sz w:val="22"/>
          <w:szCs w:val="22"/>
          <w:lang w:val="en-US"/>
        </w:rPr>
        <w:t> </w:t>
      </w:r>
    </w:p>
    <w:p w14:paraId="452AC5E7" w14:textId="3391AED1" w:rsidR="000F358F" w:rsidRDefault="00AA5F20" w:rsidP="000F358F">
      <w:pPr>
        <w:pStyle w:val="paragraph"/>
        <w:spacing w:before="0" w:beforeAutospacing="0" w:after="0" w:afterAutospacing="0"/>
        <w:textAlignment w:val="baseline"/>
        <w:rPr>
          <w:rFonts w:asciiTheme="minorHAnsi" w:hAnsiTheme="minorHAnsi" w:cstheme="minorHAnsi"/>
          <w:sz w:val="22"/>
          <w:szCs w:val="22"/>
          <w:lang w:val="en-US"/>
        </w:rPr>
      </w:pPr>
      <w:r>
        <w:rPr>
          <w:rFonts w:asciiTheme="minorHAnsi" w:hAnsiTheme="minorHAnsi" w:cstheme="minorHAnsi"/>
          <w:sz w:val="22"/>
          <w:szCs w:val="22"/>
          <w:lang w:val="en-US"/>
        </w:rPr>
        <w:t>The</w:t>
      </w:r>
      <w:r w:rsidR="00AE2CA3" w:rsidRPr="00A07673">
        <w:rPr>
          <w:rFonts w:asciiTheme="minorHAnsi" w:hAnsiTheme="minorHAnsi" w:cstheme="minorHAnsi"/>
          <w:sz w:val="22"/>
          <w:szCs w:val="22"/>
          <w:lang w:val="en-US"/>
        </w:rPr>
        <w:t xml:space="preserve"> EU’s joint NDC is monitored in its entirety</w:t>
      </w:r>
      <w:r>
        <w:rPr>
          <w:rFonts w:asciiTheme="minorHAnsi" w:hAnsiTheme="minorHAnsi" w:cstheme="minorHAnsi"/>
          <w:sz w:val="22"/>
          <w:szCs w:val="22"/>
          <w:lang w:val="en-US"/>
        </w:rPr>
        <w:t xml:space="preserve"> at EU level only</w:t>
      </w:r>
      <w:r w:rsidR="00AE2CA3" w:rsidRPr="00A07673">
        <w:rPr>
          <w:rFonts w:asciiTheme="minorHAnsi" w:hAnsiTheme="minorHAnsi" w:cstheme="minorHAnsi"/>
          <w:sz w:val="22"/>
          <w:szCs w:val="22"/>
          <w:lang w:val="en-US"/>
        </w:rPr>
        <w:t>. At MS level, only the underlying objectives and their plans have procedures</w:t>
      </w:r>
      <w:r w:rsidR="00AE2CA3">
        <w:rPr>
          <w:rFonts w:asciiTheme="minorHAnsi" w:hAnsiTheme="minorHAnsi" w:cstheme="minorHAnsi"/>
          <w:sz w:val="22"/>
          <w:szCs w:val="22"/>
          <w:lang w:val="en-US"/>
        </w:rPr>
        <w:t>.</w:t>
      </w:r>
    </w:p>
    <w:p w14:paraId="4D780464" w14:textId="77777777" w:rsidR="00AE2CA3" w:rsidRPr="00AE2CA3" w:rsidRDefault="00AE2CA3" w:rsidP="000F358F">
      <w:pPr>
        <w:pStyle w:val="paragraph"/>
        <w:spacing w:before="0" w:beforeAutospacing="0" w:after="0" w:afterAutospacing="0"/>
        <w:textAlignment w:val="baseline"/>
        <w:rPr>
          <w:rFonts w:asciiTheme="minorHAnsi" w:hAnsiTheme="minorHAnsi" w:cstheme="minorHAnsi"/>
          <w:sz w:val="22"/>
          <w:szCs w:val="22"/>
          <w:lang w:val="en-US"/>
        </w:rPr>
      </w:pPr>
    </w:p>
    <w:p w14:paraId="750E71C8" w14:textId="5AA57B3B" w:rsidR="00310414" w:rsidRDefault="002E225D" w:rsidP="00310414">
      <w:pPr>
        <w:rPr>
          <w:lang w:val="en-US"/>
        </w:rPr>
      </w:pPr>
      <w:r>
        <w:rPr>
          <w:lang w:val="en-US"/>
        </w:rPr>
        <w:t>T</w:t>
      </w:r>
      <w:r w:rsidRPr="002E225D">
        <w:rPr>
          <w:lang w:val="en-US"/>
        </w:rPr>
        <w:t xml:space="preserve">he arrangements for implementing policies and measures as means of domestic implementation and to the arrangements for national projections of anthropogenic greenhouse gas emissions by sources and removals by sinks as means to track domestic </w:t>
      </w:r>
      <w:r w:rsidR="0083320D" w:rsidRPr="0083320D">
        <w:rPr>
          <w:lang w:val="en-US"/>
        </w:rPr>
        <w:t>fall under the responsibilities of</w:t>
      </w:r>
      <w:r w:rsidR="0083320D">
        <w:rPr>
          <w:lang w:val="en-US"/>
        </w:rPr>
        <w:t xml:space="preserve"> the different entities.</w:t>
      </w:r>
    </w:p>
    <w:p w14:paraId="1B379460" w14:textId="6FB5A956" w:rsidR="00357636" w:rsidRDefault="0083320D" w:rsidP="00D83DA6">
      <w:pPr>
        <w:rPr>
          <w:lang w:val="en-US"/>
        </w:rPr>
      </w:pPr>
      <w:r w:rsidRPr="0083320D">
        <w:rPr>
          <w:lang w:val="en-US"/>
        </w:rPr>
        <w:t xml:space="preserve">As far as the Flemish Region is concerned, the Flemish Energy and Climate Plan 2021-2030 provides the general framework for the implementation and monitoring of energy and climate policy. </w:t>
      </w:r>
      <w:r w:rsidR="00EE691E">
        <w:rPr>
          <w:lang w:val="en-US"/>
        </w:rPr>
        <w:t>This plan,</w:t>
      </w:r>
      <w:r w:rsidR="00EE691E" w:rsidRPr="005E2A97">
        <w:rPr>
          <w:lang w:val="en-US"/>
        </w:rPr>
        <w:t xml:space="preserve"> which is the Flemish contribution to the National Energy and Climate Plan, sets out the</w:t>
      </w:r>
      <w:r w:rsidR="00EE691E">
        <w:rPr>
          <w:lang w:val="en-US"/>
        </w:rPr>
        <w:t xml:space="preserve"> policy </w:t>
      </w:r>
      <w:r w:rsidR="00EE691E" w:rsidRPr="005E2A97">
        <w:rPr>
          <w:lang w:val="en-US"/>
        </w:rPr>
        <w:t xml:space="preserve">lines for the </w:t>
      </w:r>
      <w:r w:rsidR="00EE691E">
        <w:rPr>
          <w:lang w:val="en-US"/>
        </w:rPr>
        <w:t xml:space="preserve">period </w:t>
      </w:r>
      <w:r w:rsidR="00EE691E" w:rsidRPr="005E2A97">
        <w:rPr>
          <w:lang w:val="en-US"/>
        </w:rPr>
        <w:t>2021-2030</w:t>
      </w:r>
      <w:r w:rsidR="00EE691E">
        <w:rPr>
          <w:lang w:val="en-US"/>
        </w:rPr>
        <w:t>.</w:t>
      </w:r>
      <w:r w:rsidR="00EE691E" w:rsidRPr="005E2A97">
        <w:rPr>
          <w:lang w:val="en-US"/>
        </w:rPr>
        <w:t xml:space="preserve"> It contains action plans and policy packages per sector. An </w:t>
      </w:r>
      <w:hyperlink r:id="rId41" w:history="1">
        <w:r w:rsidR="00EE691E" w:rsidRPr="00B22CD4">
          <w:rPr>
            <w:rStyle w:val="Hyperlink"/>
            <w:lang w:val="en-US"/>
          </w:rPr>
          <w:t>agreement framework</w:t>
        </w:r>
      </w:hyperlink>
      <w:r w:rsidR="00133543">
        <w:rPr>
          <w:lang w:val="en-US"/>
        </w:rPr>
        <w:t xml:space="preserve"> (</w:t>
      </w:r>
      <w:r w:rsidR="00133543" w:rsidRPr="00133543">
        <w:rPr>
          <w:lang w:val="en-US"/>
        </w:rPr>
        <w:t>https://assets.vlaanderen.be/image/upload/v1659457090/Visienota_Afsprakenkader_VEKP_17122021_jmyu20.pdf</w:t>
      </w:r>
      <w:r w:rsidR="00133543">
        <w:rPr>
          <w:lang w:val="en-US"/>
        </w:rPr>
        <w:t>)</w:t>
      </w:r>
      <w:r w:rsidR="00EE691E" w:rsidRPr="005E2A97">
        <w:rPr>
          <w:lang w:val="en-US"/>
        </w:rPr>
        <w:t xml:space="preserve"> on the </w:t>
      </w:r>
      <w:r w:rsidR="00EE691E">
        <w:rPr>
          <w:lang w:val="en-US"/>
        </w:rPr>
        <w:t>Flemish Energy and Climate Plan</w:t>
      </w:r>
      <w:r w:rsidR="00EE691E" w:rsidRPr="005E2A97">
        <w:rPr>
          <w:lang w:val="en-US"/>
        </w:rPr>
        <w:t xml:space="preserve"> </w:t>
      </w:r>
      <w:r w:rsidR="00EE691E">
        <w:rPr>
          <w:lang w:val="en-US"/>
        </w:rPr>
        <w:t xml:space="preserve">2021-2030 </w:t>
      </w:r>
      <w:r w:rsidR="00EE691E" w:rsidRPr="005E2A97">
        <w:rPr>
          <w:lang w:val="en-US"/>
        </w:rPr>
        <w:t xml:space="preserve">was approved by the Flemish Government at the end of 2021. This agreement framework contains clear procedures and timing of the successive steps of the energy and climate policy cycle, as well as the role of all ministers, departments and entities. For each measure </w:t>
      </w:r>
      <w:r w:rsidR="00EE691E">
        <w:rPr>
          <w:lang w:val="en-US"/>
        </w:rPr>
        <w:t>of the Flemish Energy and Climate Plan</w:t>
      </w:r>
      <w:r w:rsidR="00EE691E" w:rsidRPr="005E2A97">
        <w:rPr>
          <w:lang w:val="en-US"/>
        </w:rPr>
        <w:t xml:space="preserve">, an entity is designated that is responsible for the implementation of this measure. For a significant part of the measures, several government entities and also other actors are involved, although not always as final responsible parties. The Flemish Energy and Climate Agency is responsible for general coordination, monitoring and reporting on the implementation of the </w:t>
      </w:r>
      <w:r w:rsidR="00EE691E">
        <w:rPr>
          <w:lang w:val="en-US"/>
        </w:rPr>
        <w:t>Flemish Energy and Climate Plan 2021-2030</w:t>
      </w:r>
      <w:r w:rsidR="00EE691E" w:rsidRPr="005E2A97">
        <w:rPr>
          <w:lang w:val="en-US"/>
        </w:rPr>
        <w:t>.</w:t>
      </w:r>
      <w:r w:rsidR="00EE691E">
        <w:rPr>
          <w:lang w:val="en-US"/>
        </w:rPr>
        <w:t xml:space="preserve"> </w:t>
      </w:r>
      <w:r w:rsidRPr="0083320D">
        <w:rPr>
          <w:lang w:val="en-US"/>
        </w:rPr>
        <w:t xml:space="preserve">This plan </w:t>
      </w:r>
      <w:r w:rsidR="001365C2">
        <w:rPr>
          <w:lang w:val="en-US"/>
        </w:rPr>
        <w:t xml:space="preserve">also </w:t>
      </w:r>
      <w:r w:rsidRPr="0083320D">
        <w:rPr>
          <w:lang w:val="en-US"/>
        </w:rPr>
        <w:t>provides for annual Flemish progress reporting.</w:t>
      </w:r>
      <w:r w:rsidR="00D83DA6">
        <w:rPr>
          <w:lang w:val="en-US"/>
        </w:rPr>
        <w:t xml:space="preserve"> </w:t>
      </w:r>
    </w:p>
    <w:p w14:paraId="07CC5520" w14:textId="3B24836D" w:rsidR="004276EA" w:rsidRDefault="00357636" w:rsidP="004276EA">
      <w:pPr>
        <w:rPr>
          <w:lang w:val="en-US"/>
        </w:rPr>
      </w:pPr>
      <w:r>
        <w:rPr>
          <w:lang w:val="en-US"/>
        </w:rPr>
        <w:t xml:space="preserve">The framework for Brussels Capital Region is established in the </w:t>
      </w:r>
      <w:r w:rsidR="00D83DA6">
        <w:rPr>
          <w:lang w:val="en-US"/>
        </w:rPr>
        <w:t>Brussels Energy and Climate Plan 2021-2030</w:t>
      </w:r>
      <w:r>
        <w:rPr>
          <w:lang w:val="en-US"/>
        </w:rPr>
        <w:t xml:space="preserve"> an</w:t>
      </w:r>
      <w:r w:rsidR="0058198B">
        <w:rPr>
          <w:lang w:val="en-US"/>
        </w:rPr>
        <w:t>d</w:t>
      </w:r>
      <w:r>
        <w:rPr>
          <w:lang w:val="en-US"/>
        </w:rPr>
        <w:t xml:space="preserve"> the new Air Climate and Energy Plan approved on April 2023</w:t>
      </w:r>
      <w:r w:rsidR="00D83DA6">
        <w:rPr>
          <w:lang w:val="en-US"/>
        </w:rPr>
        <w:t xml:space="preserve">. </w:t>
      </w:r>
      <w:r w:rsidR="004665B1" w:rsidRPr="004665B1">
        <w:rPr>
          <w:lang w:val="en-US"/>
        </w:rPr>
        <w:t xml:space="preserve">The PACE provides for or </w:t>
      </w:r>
      <w:proofErr w:type="spellStart"/>
      <w:r w:rsidR="004665B1" w:rsidRPr="004665B1">
        <w:rPr>
          <w:lang w:val="en-US"/>
        </w:rPr>
        <w:t>institutionalises</w:t>
      </w:r>
      <w:proofErr w:type="spellEnd"/>
      <w:r w:rsidR="004665B1" w:rsidRPr="004665B1">
        <w:rPr>
          <w:lang w:val="en-US"/>
        </w:rPr>
        <w:t xml:space="preserve"> various governance bodies designed to ensure the coordination and implementation of Brussels' climate policies in a cross-sectoral and integrated manner. It includes the elements that are essential for good governance: (1) an implementation body that puts the measures into operation and monitors them: the Interdisciplinary Climate Unit; (2) an independent expert body that evaluates implementation: the Committee of Climate Experts; (3) a citizens‘ participation body that relays the concerns of the people of Brussels: the Citizens’ Climate Assembly; (4) and a political body responsible for making the necessary decisions, the Regional Climate Committee. Each link, through the mandate entrusted to it, strengthens climate action and improves its monitoring, effectiveness, transparency and coherence.  The diagram below illustrates the links between these different governance bodies:  </w:t>
      </w:r>
    </w:p>
    <w:p w14:paraId="0E7CF7DA" w14:textId="03223EA9" w:rsidR="004665B1" w:rsidRDefault="00DE6EC3" w:rsidP="004276EA">
      <w:pPr>
        <w:rPr>
          <w:lang w:val="en-US"/>
        </w:rPr>
      </w:pPr>
      <w:r>
        <w:rPr>
          <w:noProof/>
        </w:rPr>
        <w:lastRenderedPageBreak/>
        <w:drawing>
          <wp:inline distT="0" distB="0" distL="0" distR="0" wp14:anchorId="53CA94A9" wp14:editId="1AB06B4B">
            <wp:extent cx="5760720" cy="2710180"/>
            <wp:effectExtent l="0" t="0" r="0" b="0"/>
            <wp:docPr id="1220006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00694" name=""/>
                    <pic:cNvPicPr/>
                  </pic:nvPicPr>
                  <pic:blipFill>
                    <a:blip r:embed="rId42"/>
                    <a:stretch>
                      <a:fillRect/>
                    </a:stretch>
                  </pic:blipFill>
                  <pic:spPr>
                    <a:xfrm>
                      <a:off x="0" y="0"/>
                      <a:ext cx="5760720" cy="2710180"/>
                    </a:xfrm>
                    <a:prstGeom prst="rect">
                      <a:avLst/>
                    </a:prstGeom>
                  </pic:spPr>
                </pic:pic>
              </a:graphicData>
            </a:graphic>
          </wp:inline>
        </w:drawing>
      </w:r>
    </w:p>
    <w:p w14:paraId="3DC9B609" w14:textId="1FFD22E7" w:rsidR="00EE7598" w:rsidRPr="00AC7B0B" w:rsidRDefault="00EE7598" w:rsidP="004276EA">
      <w:pPr>
        <w:rPr>
          <w:sz w:val="18"/>
          <w:szCs w:val="18"/>
          <w:lang w:val="en-US"/>
        </w:rPr>
      </w:pPr>
      <w:r w:rsidRPr="00AC7B0B">
        <w:rPr>
          <w:sz w:val="18"/>
          <w:szCs w:val="18"/>
          <w:lang w:val="en-US"/>
        </w:rPr>
        <w:t>PACE’s governance bodies: the Interdisciplinary Climate Unit (CIC), the Citizens' Climate Assembly (CCA), the Regional Climate Committee (RCC) and the Climate Experts Committee (CEC).</w:t>
      </w:r>
    </w:p>
    <w:p w14:paraId="6BC87BDD" w14:textId="6DB11CE5" w:rsidR="001848F6" w:rsidRDefault="001848F6" w:rsidP="004276EA">
      <w:pPr>
        <w:rPr>
          <w:lang w:val="en-US"/>
        </w:rPr>
      </w:pPr>
      <w:r w:rsidRPr="001848F6">
        <w:rPr>
          <w:lang w:val="en-US"/>
        </w:rPr>
        <w:t xml:space="preserve">The Air-Climate-Energy Plan is monitored annually in the form of a summary report on the progress made in implementing the Plan. The report gives an overview of the progress made in putting the plan into operation, after a first year of implementation by the various administrations concerned. The aim of this report is to communicate, in a transparent and objective manner, the information needed to assess the progress of the implementation of the PACE, by means of monitoring indicators. The report also aims to identify any shortcomings in the implementation of the CAPC and to point out the risks identified by the administrations at operational level. </w:t>
      </w:r>
    </w:p>
    <w:p w14:paraId="24BE17B1" w14:textId="46ABFD89" w:rsidR="0008603E" w:rsidRPr="007609B7" w:rsidRDefault="00D3651F" w:rsidP="007609B7">
      <w:pPr>
        <w:pStyle w:val="HTML-voorafopgemaakt"/>
        <w:spacing w:after="240"/>
        <w:rPr>
          <w:rFonts w:asciiTheme="minorHAnsi" w:hAnsiTheme="minorHAnsi"/>
          <w:sz w:val="22"/>
          <w:szCs w:val="22"/>
          <w:lang w:val="en-US"/>
        </w:rPr>
      </w:pPr>
      <w:r w:rsidRPr="00AC7B0B">
        <w:rPr>
          <w:rFonts w:asciiTheme="minorHAnsi" w:hAnsiTheme="minorHAnsi"/>
          <w:sz w:val="22"/>
          <w:szCs w:val="22"/>
          <w:lang w:val="en-US"/>
        </w:rPr>
        <w:t>The air-climate-energy plan is also subject to an annual assessment by the Brussels-Capital Region's committee of climate experts.  The Committee's remit is to study and evaluate regional public policies each year with regard to medium- and long-term climate objectives. No later than 31 March each year, the Committee simultaneously submits to the Government and Parliament a report containing an assessment of regional climate-related policies and recommendations based on this assessment. This report also covers compliance with the principles of the Climate Ordinance, in particular: the principles of social justice and just transition, mutuality, citizen contribution, progression, integrated pollution reduction, as well as the principle of harmlessness, according to which no measure taken by the regional public authorities can undermine medium- and long-term climate objectives. This report is examined each year by the Brussels Parliament on Climate Day, 15 June.</w:t>
      </w:r>
      <w:r w:rsidR="00BF0246" w:rsidRPr="00AC7B0B">
        <w:rPr>
          <w:rFonts w:asciiTheme="minorHAnsi" w:hAnsiTheme="minorHAnsi"/>
          <w:sz w:val="22"/>
          <w:szCs w:val="22"/>
          <w:lang w:val="en-US"/>
        </w:rPr>
        <w:t xml:space="preserve"> </w:t>
      </w:r>
    </w:p>
    <w:p w14:paraId="752BF2AF" w14:textId="3FF685BF" w:rsidR="003E664F" w:rsidRPr="00AC7B0B" w:rsidRDefault="00BA64BA" w:rsidP="007609B7">
      <w:pPr>
        <w:pStyle w:val="HTML-voorafopgemaakt"/>
        <w:spacing w:after="240"/>
        <w:rPr>
          <w:rFonts w:asciiTheme="minorHAnsi" w:hAnsiTheme="minorHAnsi"/>
          <w:sz w:val="22"/>
          <w:szCs w:val="22"/>
          <w:lang w:val="en-US"/>
        </w:rPr>
      </w:pPr>
      <w:r w:rsidRPr="00AC7B0B">
        <w:rPr>
          <w:rFonts w:asciiTheme="minorHAnsi" w:hAnsiTheme="minorHAnsi"/>
          <w:sz w:val="22"/>
          <w:szCs w:val="22"/>
          <w:lang w:val="en-US"/>
        </w:rPr>
        <w:t xml:space="preserve">In Wallonia, the Walloon </w:t>
      </w:r>
      <w:r w:rsidR="00DE7055" w:rsidRPr="00AC7B0B">
        <w:rPr>
          <w:rFonts w:asciiTheme="minorHAnsi" w:hAnsiTheme="minorHAnsi"/>
          <w:sz w:val="22"/>
          <w:szCs w:val="22"/>
          <w:lang w:val="en-US"/>
        </w:rPr>
        <w:t xml:space="preserve">Air </w:t>
      </w:r>
      <w:r w:rsidRPr="00AC7B0B">
        <w:rPr>
          <w:rFonts w:asciiTheme="minorHAnsi" w:hAnsiTheme="minorHAnsi"/>
          <w:sz w:val="22"/>
          <w:szCs w:val="22"/>
          <w:lang w:val="en-US"/>
        </w:rPr>
        <w:t xml:space="preserve">Climate </w:t>
      </w:r>
      <w:r w:rsidR="00DE7055" w:rsidRPr="00AC7B0B">
        <w:rPr>
          <w:rFonts w:asciiTheme="minorHAnsi" w:hAnsiTheme="minorHAnsi"/>
          <w:sz w:val="22"/>
          <w:szCs w:val="22"/>
          <w:lang w:val="en-US"/>
        </w:rPr>
        <w:t xml:space="preserve">and Energy Plan </w:t>
      </w:r>
      <w:r w:rsidRPr="00AC7B0B">
        <w:rPr>
          <w:rFonts w:asciiTheme="minorHAnsi" w:hAnsiTheme="minorHAnsi"/>
          <w:sz w:val="22"/>
          <w:szCs w:val="22"/>
          <w:lang w:val="en-US"/>
        </w:rPr>
        <w:t xml:space="preserve"> </w:t>
      </w:r>
      <w:r w:rsidR="0008603E">
        <w:rPr>
          <w:rFonts w:asciiTheme="minorHAnsi" w:hAnsiTheme="minorHAnsi"/>
          <w:sz w:val="22"/>
          <w:szCs w:val="22"/>
          <w:lang w:val="en-US"/>
        </w:rPr>
        <w:t xml:space="preserve">(PACE </w:t>
      </w:r>
      <w:r w:rsidRPr="00AC7B0B">
        <w:rPr>
          <w:rFonts w:asciiTheme="minorHAnsi" w:hAnsiTheme="minorHAnsi"/>
          <w:sz w:val="22"/>
          <w:szCs w:val="22"/>
          <w:lang w:val="en-US"/>
        </w:rPr>
        <w:t>2030</w:t>
      </w:r>
      <w:r w:rsidR="0008603E">
        <w:rPr>
          <w:rFonts w:asciiTheme="minorHAnsi" w:hAnsiTheme="minorHAnsi"/>
          <w:sz w:val="22"/>
          <w:szCs w:val="22"/>
          <w:lang w:val="en-US"/>
        </w:rPr>
        <w:t>)</w:t>
      </w:r>
      <w:r w:rsidRPr="00AC7B0B">
        <w:rPr>
          <w:rFonts w:asciiTheme="minorHAnsi" w:hAnsiTheme="minorHAnsi"/>
          <w:sz w:val="22"/>
          <w:szCs w:val="22"/>
          <w:lang w:val="en-US"/>
        </w:rPr>
        <w:t xml:space="preserve"> provide</w:t>
      </w:r>
      <w:r w:rsidR="0008603E">
        <w:rPr>
          <w:rFonts w:asciiTheme="minorHAnsi" w:hAnsiTheme="minorHAnsi"/>
          <w:sz w:val="22"/>
          <w:szCs w:val="22"/>
          <w:lang w:val="en-US"/>
        </w:rPr>
        <w:t>s</w:t>
      </w:r>
      <w:r w:rsidRPr="00AC7B0B">
        <w:rPr>
          <w:rFonts w:asciiTheme="minorHAnsi" w:hAnsiTheme="minorHAnsi"/>
          <w:sz w:val="22"/>
          <w:szCs w:val="22"/>
          <w:lang w:val="en-US"/>
        </w:rPr>
        <w:t xml:space="preserve"> the general framework for the implementation and monitoring of energy and climate policy</w:t>
      </w:r>
      <w:r w:rsidR="00DF5B48" w:rsidRPr="00AC7B0B">
        <w:rPr>
          <w:rFonts w:asciiTheme="minorHAnsi" w:hAnsiTheme="minorHAnsi"/>
          <w:sz w:val="22"/>
          <w:szCs w:val="22"/>
          <w:lang w:val="en-US"/>
        </w:rPr>
        <w:t xml:space="preserve"> (see chapter </w:t>
      </w:r>
      <w:r w:rsidR="0073736E" w:rsidRPr="00AC7B0B">
        <w:rPr>
          <w:rFonts w:asciiTheme="minorHAnsi" w:hAnsiTheme="minorHAnsi"/>
          <w:sz w:val="22"/>
          <w:szCs w:val="22"/>
          <w:lang w:val="en-US"/>
        </w:rPr>
        <w:t>6 on governance)</w:t>
      </w:r>
      <w:r w:rsidRPr="00AC7B0B">
        <w:rPr>
          <w:rFonts w:asciiTheme="minorHAnsi" w:hAnsiTheme="minorHAnsi"/>
          <w:sz w:val="22"/>
          <w:szCs w:val="22"/>
          <w:lang w:val="en-US"/>
        </w:rPr>
        <w:t xml:space="preserve">. </w:t>
      </w:r>
      <w:r w:rsidR="007D07B9" w:rsidRPr="00EC12AA">
        <w:rPr>
          <w:rFonts w:asciiTheme="minorHAnsi" w:hAnsiTheme="minorHAnsi"/>
          <w:sz w:val="22"/>
          <w:szCs w:val="22"/>
          <w:lang w:val="en-US"/>
        </w:rPr>
        <w:t>The Government is responsible for the practical implementation of the PACE and has various bodies and tools at its disposal to ensure the relevance, adherence, and implementation of the actions.</w:t>
      </w:r>
      <w:r w:rsidR="007D07B9">
        <w:rPr>
          <w:rFonts w:asciiTheme="minorHAnsi" w:hAnsiTheme="minorHAnsi"/>
          <w:sz w:val="22"/>
          <w:szCs w:val="22"/>
          <w:lang w:val="en-US"/>
        </w:rPr>
        <w:t xml:space="preserve"> </w:t>
      </w:r>
      <w:r w:rsidR="003E664F" w:rsidRPr="00AC7B0B">
        <w:rPr>
          <w:rFonts w:asciiTheme="minorHAnsi" w:hAnsiTheme="minorHAnsi"/>
          <w:sz w:val="22"/>
          <w:szCs w:val="22"/>
          <w:lang w:val="en-US"/>
        </w:rPr>
        <w:t>A steering committee is responsible for both monitoring and proposing the necessary adjustments to the Government to achieve the objectives.</w:t>
      </w:r>
      <w:r w:rsidRPr="00AC7B0B">
        <w:rPr>
          <w:rFonts w:asciiTheme="minorHAnsi" w:hAnsiTheme="minorHAnsi"/>
          <w:sz w:val="22"/>
          <w:szCs w:val="22"/>
          <w:lang w:val="en-US"/>
        </w:rPr>
        <w:t xml:space="preserve"> In order to optimize the monitoring and the implementation of the transversal measures of the Plan, an inter-administration working group was created. </w:t>
      </w:r>
    </w:p>
    <w:p w14:paraId="7D88E13A" w14:textId="47B003F9" w:rsidR="009D1F0D" w:rsidRPr="009D1F0D" w:rsidRDefault="00B01D72" w:rsidP="009D1F0D">
      <w:pPr>
        <w:rPr>
          <w:lang w:val="en-GB"/>
        </w:rPr>
      </w:pPr>
      <w:r w:rsidRPr="00AC7B0B">
        <w:rPr>
          <w:lang w:val="en-US"/>
        </w:rPr>
        <w:t>The federal policy governance cycle is described above in section 1.2.4</w:t>
      </w:r>
      <w:r>
        <w:rPr>
          <w:lang w:val="en-US"/>
        </w:rPr>
        <w:t>.</w:t>
      </w:r>
      <w:r w:rsidR="00156553">
        <w:rPr>
          <w:lang w:val="en-US"/>
        </w:rPr>
        <w:t xml:space="preserve"> </w:t>
      </w:r>
      <w:r w:rsidR="00423D80" w:rsidRPr="00423D80">
        <w:rPr>
          <w:lang w:val="en-US"/>
        </w:rPr>
        <w:t>The cycle ensures that the relevant federal ministers and secretaries of state are empowered to make their own contribution to implementing and strengthening climate policy.</w:t>
      </w:r>
      <w:r>
        <w:rPr>
          <w:lang w:val="en-US"/>
        </w:rPr>
        <w:t xml:space="preserve"> </w:t>
      </w:r>
      <w:r w:rsidR="00D012E7">
        <w:rPr>
          <w:lang w:val="en-GB"/>
        </w:rPr>
        <w:t>The</w:t>
      </w:r>
      <w:r w:rsidR="00571449" w:rsidRPr="00571449">
        <w:rPr>
          <w:lang w:val="en-GB"/>
        </w:rPr>
        <w:t xml:space="preserve"> federal task force</w:t>
      </w:r>
      <w:r w:rsidR="00BE7B9B">
        <w:rPr>
          <w:lang w:val="en-GB"/>
        </w:rPr>
        <w:t xml:space="preserve"> (TF)</w:t>
      </w:r>
      <w:r w:rsidR="00A21DE6">
        <w:rPr>
          <w:lang w:val="en-GB"/>
        </w:rPr>
        <w:t xml:space="preserve"> </w:t>
      </w:r>
      <w:r w:rsidR="00A21DE6" w:rsidRPr="00A21DE6">
        <w:rPr>
          <w:lang w:val="en-GB"/>
        </w:rPr>
        <w:t xml:space="preserve">set up as an administrative body, made up of representatives of the relevant federal public services and programs, federal public </w:t>
      </w:r>
      <w:r w:rsidR="00A21DE6" w:rsidRPr="00A21DE6">
        <w:rPr>
          <w:lang w:val="en-GB"/>
        </w:rPr>
        <w:lastRenderedPageBreak/>
        <w:t>institutions and public enterprises</w:t>
      </w:r>
      <w:r w:rsidR="00571449" w:rsidRPr="00571449">
        <w:rPr>
          <w:lang w:val="en-GB"/>
        </w:rPr>
        <w:t xml:space="preserve"> is in place to discuss priorities, hypothesis and methodologies.</w:t>
      </w:r>
      <w:r w:rsidR="00605B9A">
        <w:rPr>
          <w:lang w:val="en-GB"/>
        </w:rPr>
        <w:t xml:space="preserve"> </w:t>
      </w:r>
      <w:r w:rsidR="009D1F0D" w:rsidRPr="009D1F0D">
        <w:rPr>
          <w:lang w:val="en-GB"/>
        </w:rPr>
        <w:t>It is responsible for several key tasks:</w:t>
      </w:r>
    </w:p>
    <w:p w14:paraId="254202DE" w14:textId="77777777" w:rsidR="009D1F0D" w:rsidRPr="00DB2B69" w:rsidRDefault="009D1F0D" w:rsidP="00423D80">
      <w:pPr>
        <w:pStyle w:val="Lijstalinea"/>
        <w:numPr>
          <w:ilvl w:val="0"/>
          <w:numId w:val="33"/>
        </w:numPr>
        <w:rPr>
          <w:lang w:val="en-GB"/>
        </w:rPr>
      </w:pPr>
      <w:r w:rsidRPr="00DB2B69">
        <w:rPr>
          <w:lang w:val="en-GB"/>
        </w:rPr>
        <w:t>Developing, reviewing and updating the federal contribution to the National Integrated Energy and Climate Plan (NECP);</w:t>
      </w:r>
    </w:p>
    <w:p w14:paraId="7074D69D" w14:textId="77777777" w:rsidR="009D1F0D" w:rsidRPr="00DB2B69" w:rsidRDefault="009D1F0D" w:rsidP="00423D80">
      <w:pPr>
        <w:pStyle w:val="Lijstalinea"/>
        <w:numPr>
          <w:ilvl w:val="0"/>
          <w:numId w:val="33"/>
        </w:numPr>
        <w:rPr>
          <w:lang w:val="en-GB"/>
        </w:rPr>
      </w:pPr>
      <w:r w:rsidRPr="00DB2B69">
        <w:rPr>
          <w:lang w:val="en-GB"/>
        </w:rPr>
        <w:t>Monitoring the implementation and impact of federal policies and measures, in line with the federal governance cycle;</w:t>
      </w:r>
    </w:p>
    <w:p w14:paraId="4D5A2851" w14:textId="77777777" w:rsidR="009D1F0D" w:rsidRPr="00DB2B69" w:rsidRDefault="009D1F0D" w:rsidP="00423D80">
      <w:pPr>
        <w:pStyle w:val="Lijstalinea"/>
        <w:numPr>
          <w:ilvl w:val="0"/>
          <w:numId w:val="33"/>
        </w:numPr>
        <w:rPr>
          <w:lang w:val="en-GB"/>
        </w:rPr>
      </w:pPr>
      <w:r w:rsidRPr="00DB2B69">
        <w:rPr>
          <w:lang w:val="en-GB"/>
        </w:rPr>
        <w:t>Preparing the technical analysis and impact assessment of additional or reinforced policies and measures. This analysis includes assessment of the effects in terms of greenhouse gas emissions, energy consumption (final, primary and renewable) and the evolution of the energy system, as well as the macroeconomic, environmental and social effects falling within their remit;</w:t>
      </w:r>
    </w:p>
    <w:p w14:paraId="16C978D4" w14:textId="77777777" w:rsidR="009D1F0D" w:rsidRPr="00DB2B69" w:rsidRDefault="009D1F0D" w:rsidP="00423D80">
      <w:pPr>
        <w:pStyle w:val="Lijstalinea"/>
        <w:numPr>
          <w:ilvl w:val="0"/>
          <w:numId w:val="33"/>
        </w:numPr>
        <w:rPr>
          <w:lang w:val="en-GB"/>
        </w:rPr>
      </w:pPr>
      <w:r w:rsidRPr="00DB2B69">
        <w:rPr>
          <w:lang w:val="en-GB"/>
        </w:rPr>
        <w:t>Contributing to the organization and monitoring of stakeholder consultation processes and dialogue on climate and energy at various levels (e.g. through climate roundtables).</w:t>
      </w:r>
    </w:p>
    <w:p w14:paraId="5F6041D7" w14:textId="11389478" w:rsidR="001C06B8" w:rsidRDefault="0044452B" w:rsidP="009D1F0D">
      <w:pPr>
        <w:rPr>
          <w:lang w:val="en-GB"/>
        </w:rPr>
      </w:pPr>
      <w:r w:rsidRPr="0044452B">
        <w:rPr>
          <w:lang w:val="en-GB"/>
        </w:rPr>
        <w:t xml:space="preserve">The </w:t>
      </w:r>
      <w:r w:rsidR="00BE7B9B">
        <w:rPr>
          <w:lang w:val="en-GB"/>
        </w:rPr>
        <w:t>TF</w:t>
      </w:r>
      <w:r w:rsidRPr="0044452B">
        <w:rPr>
          <w:lang w:val="en-GB"/>
        </w:rPr>
        <w:t xml:space="preserve"> is co-chaired by the Directors General of DG Environment of FPS Health and DG Energy of FPS Economy. </w:t>
      </w:r>
      <w:r w:rsidR="00605B9A" w:rsidRPr="00605B9A">
        <w:rPr>
          <w:lang w:val="en-GB"/>
        </w:rPr>
        <w:t>The T</w:t>
      </w:r>
      <w:r w:rsidR="00BE7B9B">
        <w:rPr>
          <w:lang w:val="en-GB"/>
        </w:rPr>
        <w:t>F</w:t>
      </w:r>
      <w:r w:rsidR="00605B9A" w:rsidRPr="00605B9A">
        <w:rPr>
          <w:lang w:val="en-GB"/>
        </w:rPr>
        <w:t>'s permanent secretariat is provided by the Climate Change Department.</w:t>
      </w:r>
    </w:p>
    <w:p w14:paraId="30696E6F" w14:textId="77777777" w:rsidR="00BE7B9B" w:rsidRDefault="00D02C14" w:rsidP="009D1F0D">
      <w:pPr>
        <w:rPr>
          <w:lang w:val="en-US"/>
        </w:rPr>
      </w:pPr>
      <w:r w:rsidRPr="00D02C14">
        <w:rPr>
          <w:lang w:val="en-US"/>
        </w:rPr>
        <w:t>TF members must submit progress reports each year by March 1, along with any requests for funding to use the federal share of Emissions Trading Scheme (ETS) revenues for new or enhanced policies and measures.</w:t>
      </w:r>
      <w:r w:rsidR="006C7F38">
        <w:rPr>
          <w:lang w:val="en-US"/>
        </w:rPr>
        <w:t xml:space="preserve"> </w:t>
      </w:r>
      <w:r w:rsidR="006C7F38" w:rsidRPr="006C7F38">
        <w:rPr>
          <w:lang w:val="en-US"/>
        </w:rPr>
        <w:t>Each year, the Climate Change Department compiles and analyzes progress reports on federal policies and measures in a summary report, with a view to adjusting existing measures and/or establishing new policies. This report is made public annually, forwarded to Parliament and submitted to the Climate Science Council and advisory bodies for their opinion.</w:t>
      </w:r>
    </w:p>
    <w:p w14:paraId="7A17AE63" w14:textId="66B1D562" w:rsidR="00571449" w:rsidRPr="002E225D" w:rsidRDefault="00D012E7" w:rsidP="009D1F0D">
      <w:pPr>
        <w:rPr>
          <w:lang w:val="en-US"/>
        </w:rPr>
      </w:pPr>
      <w:r w:rsidRPr="00571449">
        <w:rPr>
          <w:lang w:val="en-US"/>
        </w:rPr>
        <w:t xml:space="preserve">To track progress, </w:t>
      </w:r>
      <w:r w:rsidRPr="00571449">
        <w:rPr>
          <w:lang w:val="en-GB"/>
        </w:rPr>
        <w:t xml:space="preserve">the </w:t>
      </w:r>
      <w:r w:rsidR="005818D3" w:rsidRPr="006C7F38">
        <w:rPr>
          <w:lang w:val="en-US"/>
        </w:rPr>
        <w:t xml:space="preserve">Climate Change Department </w:t>
      </w:r>
      <w:r w:rsidRPr="00571449">
        <w:rPr>
          <w:lang w:val="en-GB"/>
        </w:rPr>
        <w:t xml:space="preserve">is </w:t>
      </w:r>
      <w:r w:rsidR="00395612">
        <w:rPr>
          <w:lang w:val="en-GB"/>
        </w:rPr>
        <w:t xml:space="preserve">also </w:t>
      </w:r>
      <w:r w:rsidRPr="00571449">
        <w:rPr>
          <w:lang w:val="en-GB"/>
        </w:rPr>
        <w:t xml:space="preserve">conducting PAMs evaluation studies of the Federal and National </w:t>
      </w:r>
      <w:r w:rsidRPr="00571449">
        <w:rPr>
          <w:lang w:val="en-US"/>
        </w:rPr>
        <w:t xml:space="preserve">Energy and Climate Plan 2021-2030 available on </w:t>
      </w:r>
      <w:hyperlink r:id="rId43" w:history="1">
        <w:r w:rsidRPr="00571449">
          <w:rPr>
            <w:rStyle w:val="Hyperlink"/>
            <w:rFonts w:cs="Times New Roman"/>
            <w:lang w:val="en-GB"/>
          </w:rPr>
          <w:t>www.climat.be/evaluation-PAMs</w:t>
        </w:r>
      </w:hyperlink>
      <w:r w:rsidRPr="00571449">
        <w:rPr>
          <w:lang w:val="en-GB"/>
        </w:rPr>
        <w:t>.</w:t>
      </w:r>
    </w:p>
    <w:p w14:paraId="3C0CF2B5" w14:textId="0E62EF46" w:rsidR="00681280" w:rsidRDefault="00681280" w:rsidP="00681280">
      <w:pPr>
        <w:pStyle w:val="Kop2"/>
        <w:rPr>
          <w:lang w:val="en-US"/>
        </w:rPr>
      </w:pPr>
      <w:r w:rsidRPr="00681280">
        <w:rPr>
          <w:lang w:val="en-US"/>
        </w:rPr>
        <w:t>Description of the stakeholder engagement undertaken in relation to the preparation of policies and measures and projections</w:t>
      </w:r>
    </w:p>
    <w:p w14:paraId="2A401877" w14:textId="5F60E985" w:rsidR="007F4643" w:rsidRDefault="00E45E31" w:rsidP="0083320D">
      <w:pPr>
        <w:rPr>
          <w:lang w:val="en-US"/>
        </w:rPr>
      </w:pPr>
      <w:r>
        <w:rPr>
          <w:lang w:val="en-US"/>
        </w:rPr>
        <w:t xml:space="preserve">Stakeholder engagement falls under the responsibilities of the different entities. </w:t>
      </w:r>
      <w:r w:rsidR="00D62FDC" w:rsidRPr="00D62FDC">
        <w:rPr>
          <w:lang w:val="en-US"/>
        </w:rPr>
        <w:t>In general, it can be noted that stakeholder consultation is provided for in various ways in the preparation of new policies/policy plans, including the expected impact and p</w:t>
      </w:r>
      <w:r w:rsidR="00D62FDC">
        <w:rPr>
          <w:lang w:val="en-US"/>
        </w:rPr>
        <w:t>rojections</w:t>
      </w:r>
      <w:r w:rsidR="007A48E6">
        <w:rPr>
          <w:lang w:val="en-US"/>
        </w:rPr>
        <w:t>, in line with the EU regulations on those aspects</w:t>
      </w:r>
      <w:r w:rsidR="00D62FDC" w:rsidRPr="00D62FDC">
        <w:rPr>
          <w:lang w:val="en-US"/>
        </w:rPr>
        <w:t>.</w:t>
      </w:r>
      <w:r w:rsidR="00DC1178">
        <w:rPr>
          <w:lang w:val="en-US"/>
        </w:rPr>
        <w:t xml:space="preserve"> </w:t>
      </w:r>
      <w:r w:rsidR="00815978">
        <w:rPr>
          <w:lang w:val="en-US"/>
        </w:rPr>
        <w:t xml:space="preserve">The following stakeholders are consulted: </w:t>
      </w:r>
    </w:p>
    <w:p w14:paraId="064A7FBB" w14:textId="77777777" w:rsidR="00815978" w:rsidRDefault="00815978" w:rsidP="00AC7B0B">
      <w:pPr>
        <w:numPr>
          <w:ilvl w:val="2"/>
          <w:numId w:val="32"/>
        </w:numPr>
        <w:jc w:val="left"/>
        <w:rPr>
          <w:lang w:val="en-GB"/>
        </w:rPr>
      </w:pPr>
      <w:r>
        <w:rPr>
          <w:lang w:val="en-GB"/>
        </w:rPr>
        <w:t xml:space="preserve">Advisory councils of different sectors. </w:t>
      </w:r>
    </w:p>
    <w:p w14:paraId="45992E96" w14:textId="1802446B" w:rsidR="00815978" w:rsidRDefault="00815978">
      <w:pPr>
        <w:numPr>
          <w:ilvl w:val="2"/>
          <w:numId w:val="32"/>
        </w:numPr>
        <w:jc w:val="left"/>
        <w:rPr>
          <w:lang w:val="en-GB"/>
        </w:rPr>
      </w:pPr>
      <w:r w:rsidRPr="00407D3D">
        <w:rPr>
          <w:lang w:val="en-GB"/>
        </w:rPr>
        <w:t>Structural consultations with civil society organizations, companies</w:t>
      </w:r>
      <w:r w:rsidR="00134A16">
        <w:rPr>
          <w:lang w:val="en-GB"/>
        </w:rPr>
        <w:t>, local authorities,</w:t>
      </w:r>
      <w:r w:rsidRPr="00407D3D">
        <w:rPr>
          <w:lang w:val="en-GB"/>
        </w:rPr>
        <w:t xml:space="preserve"> and </w:t>
      </w:r>
      <w:r>
        <w:rPr>
          <w:lang w:val="en-GB"/>
        </w:rPr>
        <w:t xml:space="preserve">research institutions. </w:t>
      </w:r>
      <w:r w:rsidRPr="00407D3D">
        <w:rPr>
          <w:lang w:val="en-GB"/>
        </w:rPr>
        <w:t xml:space="preserve">These consultations can be thematic (about </w:t>
      </w:r>
      <w:r>
        <w:rPr>
          <w:lang w:val="en-GB"/>
        </w:rPr>
        <w:t xml:space="preserve">for ex. </w:t>
      </w:r>
      <w:r w:rsidRPr="00407D3D">
        <w:rPr>
          <w:lang w:val="en-GB"/>
        </w:rPr>
        <w:t>renewable energy, energy efficiency, flexibility or</w:t>
      </w:r>
      <w:r>
        <w:rPr>
          <w:lang w:val="en-GB"/>
        </w:rPr>
        <w:t xml:space="preserve"> data) or more transversal informing the stakeholders about</w:t>
      </w:r>
      <w:r w:rsidRPr="00407D3D">
        <w:rPr>
          <w:lang w:val="en-GB"/>
        </w:rPr>
        <w:t xml:space="preserve"> the overall process of monitoring and updating the </w:t>
      </w:r>
      <w:r>
        <w:rPr>
          <w:lang w:val="en-GB"/>
        </w:rPr>
        <w:t xml:space="preserve">Energy and Climate Plan of the entity. During these consultations, stakeholders have the opportunity to give their input. </w:t>
      </w:r>
    </w:p>
    <w:p w14:paraId="7DC145A3" w14:textId="69284AA6" w:rsidR="00134A16" w:rsidRPr="00AC7B0B" w:rsidRDefault="00134A16" w:rsidP="00AC7B0B">
      <w:pPr>
        <w:numPr>
          <w:ilvl w:val="2"/>
          <w:numId w:val="32"/>
        </w:numPr>
        <w:jc w:val="left"/>
        <w:rPr>
          <w:lang w:val="en-GB"/>
        </w:rPr>
      </w:pPr>
      <w:r>
        <w:rPr>
          <w:lang w:val="en-GB"/>
        </w:rPr>
        <w:t>Public consultations targeting citizens.</w:t>
      </w:r>
    </w:p>
    <w:p w14:paraId="57C7CDF0" w14:textId="3FE26629" w:rsidR="0083320D" w:rsidRPr="0083320D" w:rsidRDefault="007F4643" w:rsidP="0083320D">
      <w:pPr>
        <w:rPr>
          <w:lang w:val="en-US"/>
        </w:rPr>
      </w:pPr>
      <w:r>
        <w:rPr>
          <w:lang w:val="en-US"/>
        </w:rPr>
        <w:t>For example, consultations carried out within the framework of the National Energy and Climate Plan 2021-2030 are described in the Plan.</w:t>
      </w:r>
    </w:p>
    <w:sectPr w:rsidR="0083320D" w:rsidRPr="008332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4822E" w14:textId="77777777" w:rsidR="008109B1" w:rsidRDefault="008109B1" w:rsidP="00681280">
      <w:pPr>
        <w:spacing w:after="0" w:line="240" w:lineRule="auto"/>
      </w:pPr>
      <w:r>
        <w:separator/>
      </w:r>
    </w:p>
  </w:endnote>
  <w:endnote w:type="continuationSeparator" w:id="0">
    <w:p w14:paraId="2870C348" w14:textId="77777777" w:rsidR="008109B1" w:rsidRDefault="008109B1" w:rsidP="00681280">
      <w:pPr>
        <w:spacing w:after="0" w:line="240" w:lineRule="auto"/>
      </w:pPr>
      <w:r>
        <w:continuationSeparator/>
      </w:r>
    </w:p>
  </w:endnote>
  <w:endnote w:type="continuationNotice" w:id="1">
    <w:p w14:paraId="717E65B0" w14:textId="77777777" w:rsidR="008109B1" w:rsidRDefault="00810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49DDB" w14:textId="77777777" w:rsidR="008109B1" w:rsidRDefault="008109B1" w:rsidP="00681280">
      <w:pPr>
        <w:spacing w:after="0" w:line="240" w:lineRule="auto"/>
      </w:pPr>
      <w:r>
        <w:separator/>
      </w:r>
    </w:p>
  </w:footnote>
  <w:footnote w:type="continuationSeparator" w:id="0">
    <w:p w14:paraId="1DF9B6A7" w14:textId="77777777" w:rsidR="008109B1" w:rsidRDefault="008109B1" w:rsidP="00681280">
      <w:pPr>
        <w:spacing w:after="0" w:line="240" w:lineRule="auto"/>
      </w:pPr>
      <w:r>
        <w:continuationSeparator/>
      </w:r>
    </w:p>
  </w:footnote>
  <w:footnote w:type="continuationNotice" w:id="1">
    <w:p w14:paraId="44C49315" w14:textId="77777777" w:rsidR="008109B1" w:rsidRDefault="008109B1">
      <w:pPr>
        <w:spacing w:after="0" w:line="240" w:lineRule="auto"/>
      </w:pPr>
    </w:p>
  </w:footnote>
  <w:footnote w:id="2">
    <w:p w14:paraId="091E01A4" w14:textId="77777777" w:rsidR="00D61B29" w:rsidRPr="001418A8" w:rsidRDefault="00D61B29">
      <w:pPr>
        <w:pStyle w:val="Voetnoottekst"/>
        <w:rPr>
          <w:lang w:val="fr-BE"/>
        </w:rPr>
      </w:pPr>
      <w:r>
        <w:rPr>
          <w:rStyle w:val="Voetnootmarkering"/>
        </w:rPr>
        <w:footnoteRef/>
      </w:r>
      <w:r w:rsidRPr="001418A8">
        <w:rPr>
          <w:lang w:val="fr-BE"/>
        </w:rPr>
        <w:t xml:space="preserve"> </w:t>
      </w:r>
      <w:r w:rsidRPr="00D61B29">
        <w:rPr>
          <w:lang w:val="fr-BE"/>
        </w:rPr>
        <w:t xml:space="preserve"> Accord de coopération du 14 novembre 2002 entre l’Etat fédéral, la Région flamande, la Région wallonne et la Région de Bruxelles-Capitale concernant l’établissement, l’exécution et le suivi d’un Plan national climat, ainsi que l’établissement de rapports, dans le cadre de la Convention-cadre des Nations Unies sur les changements climatiques et le Protocole de Kyoto</w:t>
      </w:r>
      <w:r>
        <w:rPr>
          <w:lang w:val="fr-BE"/>
        </w:rPr>
        <w:t xml:space="preserve"> : </w:t>
      </w:r>
      <w:hyperlink r:id="rId1" w:history="1">
        <w:r w:rsidRPr="00DA197C">
          <w:rPr>
            <w:rStyle w:val="Hyperlink"/>
            <w:lang w:val="fr-BE"/>
          </w:rPr>
          <w:t>https://www.cnc-nkc.be/sites/default/files/content/swaklimaat_2002_fr_nl.pdf</w:t>
        </w:r>
      </w:hyperlink>
      <w:r>
        <w:rPr>
          <w:lang w:val="fr-BE"/>
        </w:rPr>
        <w:t xml:space="preserve"> </w:t>
      </w:r>
    </w:p>
  </w:footnote>
  <w:footnote w:id="3">
    <w:p w14:paraId="79551296" w14:textId="59CDE9E4" w:rsidR="00223D9E" w:rsidRPr="00805ADA" w:rsidRDefault="00223D9E" w:rsidP="00223D9E">
      <w:pPr>
        <w:pStyle w:val="Voetnoottekst"/>
        <w:jc w:val="left"/>
        <w:rPr>
          <w:lang w:val="fr-BE"/>
        </w:rPr>
      </w:pPr>
      <w:r>
        <w:rPr>
          <w:rStyle w:val="Voetnootmarkering"/>
        </w:rPr>
        <w:footnoteRef/>
      </w:r>
      <w:r w:rsidRPr="00805ADA">
        <w:rPr>
          <w:lang w:val="fr-BE"/>
        </w:rPr>
        <w:t xml:space="preserve"> (NL) </w:t>
      </w:r>
      <w:hyperlink r:id="rId2" w:history="1">
        <w:r w:rsidRPr="00805ADA">
          <w:rPr>
            <w:rStyle w:val="Hyperlink"/>
            <w:lang w:val="fr-BE"/>
          </w:rPr>
          <w:t>https://www.ejustice.just.fgov.be/cgi_loi/change_lg.pl?language=nl&amp;la=N&amp;cn=2018091806&amp;table_name=wet</w:t>
        </w:r>
      </w:hyperlink>
      <w:r w:rsidRPr="00805ADA">
        <w:rPr>
          <w:lang w:val="fr-BE"/>
        </w:rPr>
        <w:t xml:space="preserve"> / (FR) </w:t>
      </w:r>
      <w:hyperlink r:id="rId3" w:history="1">
        <w:r w:rsidRPr="00805ADA">
          <w:rPr>
            <w:rStyle w:val="Hyperlink"/>
            <w:lang w:val="fr-BE"/>
          </w:rPr>
          <w:t>https://www.ejustice.just.fgov.be/cgi_loi/change_lg.pl?language=fr&amp;la=F&amp;cn=2016102803&amp;table_name=loi</w:t>
        </w:r>
      </w:hyperlink>
      <w:r w:rsidRPr="00805ADA">
        <w:rPr>
          <w:lang w:val="fr-BE"/>
        </w:rPr>
        <w:t xml:space="preserve">, </w:t>
      </w:r>
    </w:p>
  </w:footnote>
  <w:footnote w:id="4">
    <w:p w14:paraId="5F31ADF1" w14:textId="77777777" w:rsidR="003351C1" w:rsidRPr="00D63890" w:rsidRDefault="003351C1" w:rsidP="003351C1">
      <w:pPr>
        <w:pStyle w:val="Voetnoottekst"/>
        <w:rPr>
          <w:lang w:val="fr-BE"/>
        </w:rPr>
      </w:pPr>
      <w:r>
        <w:rPr>
          <w:rStyle w:val="Voetnootmarkering"/>
        </w:rPr>
        <w:footnoteRef/>
      </w:r>
      <w:r w:rsidRPr="00D63890">
        <w:rPr>
          <w:lang w:val="fr-BE"/>
        </w:rPr>
        <w:t xml:space="preserve"> </w:t>
      </w:r>
      <w:r w:rsidRPr="00537965">
        <w:rPr>
          <w:lang w:val="fr-BE"/>
        </w:rPr>
        <w:t xml:space="preserve">Arrêté royal </w:t>
      </w:r>
      <w:r>
        <w:rPr>
          <w:lang w:val="fr-BE"/>
        </w:rPr>
        <w:t xml:space="preserve">du 22 décembre 2016 </w:t>
      </w:r>
      <w:r w:rsidRPr="00537965">
        <w:rPr>
          <w:lang w:val="fr-BE"/>
        </w:rPr>
        <w:t>portant exécution de l’article 2, § 1er, de la loi du 28 octobre 2016 portant sur les modalités d’application du Règlement (UE) n° 517/2014 du Parlement européen et du Conseil du 16 avril 2014 relatif aux gaz à effet de serre fluorés et abrogeant le règlement (CE) n° 842/2006 et du Règlement (UE) n° 525/2013 du Parlement européen et du Conseil du 21 mai 2013 relatif à un mécanisme pour la surveillance et la</w:t>
      </w:r>
      <w:r>
        <w:rPr>
          <w:lang w:val="fr-BE"/>
        </w:rPr>
        <w:t xml:space="preserve"> </w:t>
      </w:r>
      <w:r w:rsidRPr="00537965">
        <w:rPr>
          <w:lang w:val="fr-BE"/>
        </w:rPr>
        <w:t>déclaration des émissions de gaz à effet de serre et pour la déclaration, au niveau national et au niveau de l’Union, d’autres</w:t>
      </w:r>
      <w:r>
        <w:rPr>
          <w:lang w:val="fr-BE"/>
        </w:rPr>
        <w:t xml:space="preserve"> </w:t>
      </w:r>
      <w:r w:rsidRPr="00537965">
        <w:rPr>
          <w:lang w:val="fr-BE"/>
        </w:rPr>
        <w:t>informations ayant trait au changement climatique et abrogeant la décision n° 280/2004/CE</w:t>
      </w:r>
    </w:p>
  </w:footnote>
  <w:footnote w:id="5">
    <w:p w14:paraId="75371724" w14:textId="77777777" w:rsidR="007E0FAB" w:rsidRDefault="003351C1" w:rsidP="003351C1">
      <w:pPr>
        <w:pStyle w:val="Voetnoottekst"/>
        <w:rPr>
          <w:lang w:val="fr-BE"/>
        </w:rPr>
      </w:pPr>
      <w:r>
        <w:rPr>
          <w:rStyle w:val="Voetnootmarkering"/>
        </w:rPr>
        <w:footnoteRef/>
      </w:r>
      <w:r w:rsidRPr="003444EB">
        <w:rPr>
          <w:lang w:val="fr-BE"/>
        </w:rPr>
        <w:t xml:space="preserve"> </w:t>
      </w:r>
      <w:r w:rsidRPr="009147CF">
        <w:rPr>
          <w:lang w:val="fr-BE"/>
        </w:rPr>
        <w:t xml:space="preserve">Arrêté royal </w:t>
      </w:r>
      <w:r>
        <w:rPr>
          <w:lang w:val="fr-BE"/>
        </w:rPr>
        <w:t xml:space="preserve">du 18 septembre 2018 </w:t>
      </w:r>
      <w:r w:rsidRPr="009147CF">
        <w:rPr>
          <w:lang w:val="fr-BE"/>
        </w:rPr>
        <w:t>relatif aux modalités de collecte</w:t>
      </w:r>
      <w:r>
        <w:rPr>
          <w:lang w:val="fr-BE"/>
        </w:rPr>
        <w:t xml:space="preserve"> </w:t>
      </w:r>
      <w:r w:rsidRPr="009147CF">
        <w:rPr>
          <w:lang w:val="fr-BE"/>
        </w:rPr>
        <w:t>de données, de surveillance et d’évaluations des actions fédérales</w:t>
      </w:r>
      <w:r>
        <w:rPr>
          <w:lang w:val="fr-BE"/>
        </w:rPr>
        <w:t xml:space="preserve"> </w:t>
      </w:r>
      <w:r w:rsidRPr="009147CF">
        <w:rPr>
          <w:lang w:val="fr-BE"/>
        </w:rPr>
        <w:t>dans le cadre des obligations de déclaration imposées par le</w:t>
      </w:r>
      <w:r>
        <w:rPr>
          <w:lang w:val="fr-BE"/>
        </w:rPr>
        <w:t xml:space="preserve"> </w:t>
      </w:r>
      <w:r w:rsidRPr="009147CF">
        <w:rPr>
          <w:lang w:val="fr-BE"/>
        </w:rPr>
        <w:t>Règlement (UE) n° 517/2014 et le règlement (UE) n° 525/2013</w:t>
      </w:r>
      <w:r w:rsidR="007A7958">
        <w:rPr>
          <w:lang w:val="fr-BE"/>
        </w:rPr>
        <w:t xml:space="preserve"> </w:t>
      </w:r>
    </w:p>
    <w:p w14:paraId="0FEAEDB1" w14:textId="3A47F2B7" w:rsidR="003351C1" w:rsidRPr="003444EB" w:rsidRDefault="007A7958" w:rsidP="003351C1">
      <w:pPr>
        <w:pStyle w:val="Voetnoottekst"/>
        <w:rPr>
          <w:lang w:val="fr-BE"/>
        </w:rPr>
      </w:pPr>
      <w:r w:rsidRPr="00EE5D0F">
        <w:rPr>
          <w:lang w:val="fr-FR"/>
        </w:rPr>
        <w:t xml:space="preserve">(NL) </w:t>
      </w:r>
      <w:hyperlink r:id="rId4" w:history="1">
        <w:r w:rsidRPr="00EE5D0F">
          <w:rPr>
            <w:rStyle w:val="Hyperlink"/>
            <w:lang w:val="fr-FR"/>
          </w:rPr>
          <w:t>https://www.ejustice.just.fgov.be/cgi_loi/change_lg.pl?language=nl&amp;la=N&amp;cn=2018091806&amp;table_name=wet</w:t>
        </w:r>
      </w:hyperlink>
      <w:r w:rsidRPr="00EE5D0F">
        <w:rPr>
          <w:lang w:val="fr-FR"/>
        </w:rPr>
        <w:t xml:space="preserve"> , (FR) </w:t>
      </w:r>
      <w:hyperlink r:id="rId5" w:history="1">
        <w:r w:rsidRPr="00EE5D0F">
          <w:rPr>
            <w:rStyle w:val="Hyperlink"/>
            <w:lang w:val="fr-FR"/>
          </w:rPr>
          <w:t>https://www.ejustice.just.fgov.be/cgi_loi/change_lg.pl?language=fr&amp;la=F&amp;cn=2018091806&amp;table_name=loi</w:t>
        </w:r>
      </w:hyperlink>
    </w:p>
  </w:footnote>
  <w:footnote w:id="6">
    <w:p w14:paraId="5E000B9A" w14:textId="77777777" w:rsidR="000A0EB7" w:rsidRPr="00EE5D0F" w:rsidRDefault="000A0EB7" w:rsidP="000A0EB7">
      <w:pPr>
        <w:pStyle w:val="Voetnoottekst"/>
        <w:jc w:val="left"/>
        <w:rPr>
          <w:lang w:val="fr-BE"/>
        </w:rPr>
      </w:pPr>
      <w:r>
        <w:rPr>
          <w:rStyle w:val="Voetnootmarkering"/>
        </w:rPr>
        <w:footnoteRef/>
      </w:r>
      <w:r w:rsidRPr="00EE5D0F">
        <w:rPr>
          <w:lang w:val="fr-BE"/>
        </w:rPr>
        <w:t xml:space="preserve"> (NL) </w:t>
      </w:r>
      <w:hyperlink r:id="rId6" w:history="1">
        <w:r w:rsidRPr="00EE5D0F">
          <w:rPr>
            <w:rStyle w:val="Hyperlink"/>
            <w:lang w:val="fr-BE"/>
          </w:rPr>
          <w:t>https://klimaat.be/doc/2021-03-30-note-conseil-ministres-nl.pdf /</w:t>
        </w:r>
      </w:hyperlink>
      <w:r w:rsidRPr="00EE5D0F">
        <w:rPr>
          <w:lang w:val="fr-BE"/>
        </w:rPr>
        <w:t xml:space="preserve"> (FR) </w:t>
      </w:r>
      <w:hyperlink r:id="rId7" w:history="1">
        <w:r w:rsidRPr="00EE5D0F">
          <w:rPr>
            <w:rStyle w:val="Hyperlink"/>
            <w:lang w:val="fr-BE"/>
          </w:rPr>
          <w:t>https://klimaat.be/doc/2021-03-30-note-conseil-ministres-fr.pdf</w:t>
        </w:r>
      </w:hyperlink>
      <w:r w:rsidRPr="00EE5D0F">
        <w:rPr>
          <w:lang w:val="fr-BE"/>
        </w:rPr>
        <w:t xml:space="preserve"> </w:t>
      </w:r>
    </w:p>
  </w:footnote>
  <w:footnote w:id="7">
    <w:p w14:paraId="177E3790" w14:textId="77777777" w:rsidR="004614D4" w:rsidRPr="00611448" w:rsidRDefault="004614D4" w:rsidP="004614D4">
      <w:pPr>
        <w:pStyle w:val="Voetnoottekst"/>
        <w:jc w:val="left"/>
        <w:rPr>
          <w:lang w:val="fr-BE"/>
        </w:rPr>
      </w:pPr>
      <w:r>
        <w:rPr>
          <w:rStyle w:val="Voetnootmarkering"/>
        </w:rPr>
        <w:footnoteRef/>
      </w:r>
      <w:r w:rsidRPr="00611448">
        <w:rPr>
          <w:lang w:val="fr-BE"/>
        </w:rPr>
        <w:t xml:space="preserve"> (NL) </w:t>
      </w:r>
      <w:hyperlink r:id="rId8" w:history="1">
        <w:r w:rsidRPr="00611448">
          <w:rPr>
            <w:rStyle w:val="Hyperlink"/>
            <w:lang w:val="fr-BE"/>
          </w:rPr>
          <w:t>https://klimaat.be/doc/syntheserapport-klimaatgovernance-2022.pdf</w:t>
        </w:r>
      </w:hyperlink>
      <w:r w:rsidRPr="00611448">
        <w:rPr>
          <w:lang w:val="fr-BE"/>
        </w:rPr>
        <w:t xml:space="preserve"> / (FR) </w:t>
      </w:r>
      <w:hyperlink r:id="rId9" w:history="1">
        <w:r w:rsidRPr="00611448">
          <w:rPr>
            <w:rStyle w:val="Hyperlink"/>
            <w:lang w:val="fr-BE"/>
          </w:rPr>
          <w:t>https://climat.be/doc/rapport-de-synthese-gouvernance-2022.pdf</w:t>
        </w:r>
      </w:hyperlink>
      <w:r w:rsidRPr="00611448">
        <w:rPr>
          <w:lang w:val="fr-BE"/>
        </w:rPr>
        <w:t xml:space="preserve"> </w:t>
      </w:r>
    </w:p>
  </w:footnote>
  <w:footnote w:id="8">
    <w:p w14:paraId="485B245D" w14:textId="06708A34" w:rsidR="00EA21D7" w:rsidRPr="00E51786" w:rsidRDefault="00EA21D7">
      <w:pPr>
        <w:pStyle w:val="Voetnoottekst"/>
        <w:rPr>
          <w:lang w:val="fr-BE"/>
        </w:rPr>
      </w:pPr>
      <w:r>
        <w:rPr>
          <w:rStyle w:val="Voetnootmarkering"/>
        </w:rPr>
        <w:footnoteRef/>
      </w:r>
      <w:r w:rsidRPr="00E51786">
        <w:rPr>
          <w:lang w:val="fr-BE"/>
        </w:rPr>
        <w:t xml:space="preserve"> </w:t>
      </w:r>
      <w:r w:rsidRPr="00EA21D7">
        <w:rPr>
          <w:lang w:val="fr-BE"/>
        </w:rPr>
        <w:t>https://climat.be/politique-climatique/belge/federale/taskforce-energie-et-climat</w:t>
      </w:r>
    </w:p>
  </w:footnote>
  <w:footnote w:id="9">
    <w:p w14:paraId="175EA55F" w14:textId="4CB3217E" w:rsidR="00EA21D7" w:rsidRPr="00E51786" w:rsidRDefault="00EA21D7">
      <w:pPr>
        <w:pStyle w:val="Voetnoottekst"/>
        <w:rPr>
          <w:lang w:val="fr-BE"/>
        </w:rPr>
      </w:pPr>
      <w:r>
        <w:rPr>
          <w:rStyle w:val="Voetnootmarkering"/>
        </w:rPr>
        <w:footnoteRef/>
      </w:r>
      <w:r w:rsidRPr="00E51786">
        <w:rPr>
          <w:lang w:val="fr-BE"/>
        </w:rPr>
        <w:t xml:space="preserve"> https://climat.be/politique-climatique/belge/federale/conseil-scientifique-du-climat</w:t>
      </w:r>
    </w:p>
  </w:footnote>
  <w:footnote w:id="10">
    <w:p w14:paraId="56838B8D" w14:textId="39D60942" w:rsidR="00BA5442" w:rsidRPr="00E51786" w:rsidRDefault="00BA5442">
      <w:pPr>
        <w:pStyle w:val="Voetnoottekst"/>
        <w:rPr>
          <w:lang w:val="fr-BE"/>
        </w:rPr>
      </w:pPr>
      <w:r>
        <w:rPr>
          <w:rStyle w:val="Voetnootmarkering"/>
        </w:rPr>
        <w:footnoteRef/>
      </w:r>
      <w:r w:rsidRPr="00E51786">
        <w:rPr>
          <w:lang w:val="fr-BE"/>
        </w:rPr>
        <w:t xml:space="preserve"> https://climat.be/politique-climatique/belge/federale/utilisation-des-revenus-ets</w:t>
      </w:r>
    </w:p>
  </w:footnote>
  <w:footnote w:id="11">
    <w:p w14:paraId="42AD4B6F" w14:textId="77777777" w:rsidR="00072602" w:rsidRPr="00E92C97" w:rsidRDefault="00072602" w:rsidP="00072602">
      <w:pPr>
        <w:pStyle w:val="Voetnoottekst"/>
        <w:rPr>
          <w:lang w:val="en-US"/>
        </w:rPr>
      </w:pPr>
      <w:r>
        <w:rPr>
          <w:rStyle w:val="Voetnootmarkering"/>
        </w:rPr>
        <w:footnoteRef/>
      </w:r>
      <w:r w:rsidRPr="000D2A45">
        <w:t xml:space="preserve"> </w:t>
      </w:r>
      <w:r w:rsidRPr="00BC35E4">
        <w:t>Cooperation Agreement of 14</w:t>
      </w:r>
      <w:r w:rsidRPr="00BC35E4">
        <w:rPr>
          <w:vertAlign w:val="superscript"/>
        </w:rPr>
        <w:t>th</w:t>
      </w:r>
      <w:r w:rsidRPr="00BC35E4">
        <w:t xml:space="preserve"> November 2002 between the Federal State, the Flemish Region, the Walloon Region and the Brussels-Capit</w:t>
      </w:r>
      <w:r>
        <w:t>al Region regarding the development,</w:t>
      </w:r>
      <w:r w:rsidRPr="00BC35E4">
        <w:t xml:space="preserve"> execution</w:t>
      </w:r>
      <w:r>
        <w:t xml:space="preserve"> and monitoring of a National Climate Plan as well as the reporting in the context of the United Nations Framework Convention on Climate Change and the Kyoto Protocol</w:t>
      </w:r>
      <w:r w:rsidRPr="00E92C97">
        <w:rPr>
          <w:lang w:val="en-US"/>
        </w:rPr>
        <w:t xml:space="preserve">, available at </w:t>
      </w:r>
      <w:hyperlink r:id="rId10" w:history="1">
        <w:r w:rsidRPr="00E92C97">
          <w:rPr>
            <w:rStyle w:val="Hyperlink"/>
            <w:lang w:val="en-US"/>
          </w:rPr>
          <w:t>http://www.cnc-nkc.be</w:t>
        </w:r>
      </w:hyperlink>
      <w:r w:rsidRPr="00E92C97">
        <w:rPr>
          <w:lang w:val="en-US"/>
        </w:rPr>
        <w:t xml:space="preserve"> </w:t>
      </w:r>
      <w:r>
        <w:rPr>
          <w:lang w:val="en-US"/>
        </w:rPr>
        <w:t>legal texts section</w:t>
      </w:r>
      <w:r w:rsidRPr="00E92C97">
        <w:rPr>
          <w:lang w:val="en-US"/>
        </w:rPr>
        <w:t>.</w:t>
      </w:r>
    </w:p>
  </w:footnote>
  <w:footnote w:id="12">
    <w:p w14:paraId="148BECD7" w14:textId="77777777" w:rsidR="0009093E" w:rsidRPr="0009093E" w:rsidRDefault="0009093E" w:rsidP="00DA61EF">
      <w:pPr>
        <w:pStyle w:val="Voetnoottekst"/>
        <w:jc w:val="left"/>
        <w:rPr>
          <w:lang w:val="en-US"/>
        </w:rPr>
      </w:pPr>
      <w:r>
        <w:rPr>
          <w:rStyle w:val="Voetnootmarkering"/>
        </w:rPr>
        <w:footnoteRef/>
      </w:r>
      <w:r>
        <w:t xml:space="preserve"> </w:t>
      </w:r>
      <w:hyperlink r:id="rId11" w:history="1">
        <w:r w:rsidRPr="00F45519">
          <w:rPr>
            <w:rStyle w:val="Hyperlink"/>
          </w:rPr>
          <w:t>https://climat.be/politique-climatique/belge/federale/politique-climatiques-et-mesures-de-reduction-des-emissions</w:t>
        </w:r>
      </w:hyperlink>
      <w:r>
        <w:t xml:space="preserve"> </w:t>
      </w:r>
      <w:r w:rsidR="003B56AB">
        <w:t xml:space="preserve">; short URL : </w:t>
      </w:r>
      <w:hyperlink r:id="rId12" w:history="1">
        <w:r w:rsidR="003B56AB" w:rsidRPr="00C537A5">
          <w:rPr>
            <w:rStyle w:val="Hyperlink"/>
            <w:rFonts w:cs="Times New Roman"/>
          </w:rPr>
          <w:t>www.climat.be/evaluation-PAMs</w:t>
        </w:r>
      </w:hyperlink>
      <w:r w:rsidR="003B56AB" w:rsidRPr="00AE6C24">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E11"/>
    <w:multiLevelType w:val="multilevel"/>
    <w:tmpl w:val="F4B8ED1C"/>
    <w:lvl w:ilvl="0">
      <w:start w:val="1"/>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8F7EC1"/>
    <w:multiLevelType w:val="multilevel"/>
    <w:tmpl w:val="2F60E5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9B3211"/>
    <w:multiLevelType w:val="hybridMultilevel"/>
    <w:tmpl w:val="39B404D6"/>
    <w:lvl w:ilvl="0" w:tplc="FD86A7FA">
      <w:numFmt w:val="bullet"/>
      <w:lvlText w:val="-"/>
      <w:lvlJc w:val="left"/>
      <w:pPr>
        <w:tabs>
          <w:tab w:val="num" w:pos="720"/>
        </w:tabs>
        <w:ind w:left="720" w:hanging="360"/>
      </w:pPr>
      <w:rPr>
        <w:rFonts w:ascii="Times New Roman" w:eastAsia="Times New Roman" w:hAnsi="Times New Roman" w:cs="Times New Roman" w:hint="default"/>
        <w:lang w:val="en-GB"/>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984A62"/>
    <w:multiLevelType w:val="multilevel"/>
    <w:tmpl w:val="A29E3986"/>
    <w:lvl w:ilvl="0">
      <w:start w:val="2"/>
      <w:numFmt w:val="decimal"/>
      <w:lvlText w:val="%1."/>
      <w:lvlJc w:val="left"/>
      <w:pPr>
        <w:tabs>
          <w:tab w:val="num" w:pos="440"/>
        </w:tabs>
        <w:ind w:left="440" w:hanging="4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06E76AB"/>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06498"/>
    <w:multiLevelType w:val="hybridMultilevel"/>
    <w:tmpl w:val="09F8BB64"/>
    <w:lvl w:ilvl="0" w:tplc="7FEE48B8">
      <w:numFmt w:val="bullet"/>
      <w:lvlText w:val="-"/>
      <w:lvlJc w:val="left"/>
      <w:pPr>
        <w:ind w:left="927" w:hanging="360"/>
      </w:pPr>
      <w:rPr>
        <w:rFonts w:ascii="Times New Roman" w:eastAsia="Times New Roman" w:hAnsi="Times New Roman" w:cs="Times New Roman" w:hint="default"/>
      </w:rPr>
    </w:lvl>
    <w:lvl w:ilvl="1" w:tplc="08130003" w:tentative="1">
      <w:start w:val="1"/>
      <w:numFmt w:val="bullet"/>
      <w:lvlText w:val="o"/>
      <w:lvlJc w:val="left"/>
      <w:pPr>
        <w:ind w:left="1647" w:hanging="360"/>
      </w:pPr>
      <w:rPr>
        <w:rFonts w:ascii="Courier New" w:hAnsi="Courier New" w:cs="Courier New" w:hint="default"/>
      </w:rPr>
    </w:lvl>
    <w:lvl w:ilvl="2" w:tplc="08130005" w:tentative="1">
      <w:start w:val="1"/>
      <w:numFmt w:val="bullet"/>
      <w:lvlText w:val=""/>
      <w:lvlJc w:val="left"/>
      <w:pPr>
        <w:ind w:left="2367" w:hanging="360"/>
      </w:pPr>
      <w:rPr>
        <w:rFonts w:ascii="Wingdings" w:hAnsi="Wingdings" w:hint="default"/>
      </w:rPr>
    </w:lvl>
    <w:lvl w:ilvl="3" w:tplc="08130001" w:tentative="1">
      <w:start w:val="1"/>
      <w:numFmt w:val="bullet"/>
      <w:lvlText w:val=""/>
      <w:lvlJc w:val="left"/>
      <w:pPr>
        <w:ind w:left="3087" w:hanging="360"/>
      </w:pPr>
      <w:rPr>
        <w:rFonts w:ascii="Symbol" w:hAnsi="Symbol" w:hint="default"/>
      </w:rPr>
    </w:lvl>
    <w:lvl w:ilvl="4" w:tplc="08130003" w:tentative="1">
      <w:start w:val="1"/>
      <w:numFmt w:val="bullet"/>
      <w:lvlText w:val="o"/>
      <w:lvlJc w:val="left"/>
      <w:pPr>
        <w:ind w:left="3807" w:hanging="360"/>
      </w:pPr>
      <w:rPr>
        <w:rFonts w:ascii="Courier New" w:hAnsi="Courier New" w:cs="Courier New" w:hint="default"/>
      </w:rPr>
    </w:lvl>
    <w:lvl w:ilvl="5" w:tplc="08130005" w:tentative="1">
      <w:start w:val="1"/>
      <w:numFmt w:val="bullet"/>
      <w:lvlText w:val=""/>
      <w:lvlJc w:val="left"/>
      <w:pPr>
        <w:ind w:left="4527" w:hanging="360"/>
      </w:pPr>
      <w:rPr>
        <w:rFonts w:ascii="Wingdings" w:hAnsi="Wingdings" w:hint="default"/>
      </w:rPr>
    </w:lvl>
    <w:lvl w:ilvl="6" w:tplc="08130001" w:tentative="1">
      <w:start w:val="1"/>
      <w:numFmt w:val="bullet"/>
      <w:lvlText w:val=""/>
      <w:lvlJc w:val="left"/>
      <w:pPr>
        <w:ind w:left="5247" w:hanging="360"/>
      </w:pPr>
      <w:rPr>
        <w:rFonts w:ascii="Symbol" w:hAnsi="Symbol" w:hint="default"/>
      </w:rPr>
    </w:lvl>
    <w:lvl w:ilvl="7" w:tplc="08130003" w:tentative="1">
      <w:start w:val="1"/>
      <w:numFmt w:val="bullet"/>
      <w:lvlText w:val="o"/>
      <w:lvlJc w:val="left"/>
      <w:pPr>
        <w:ind w:left="5967" w:hanging="360"/>
      </w:pPr>
      <w:rPr>
        <w:rFonts w:ascii="Courier New" w:hAnsi="Courier New" w:cs="Courier New" w:hint="default"/>
      </w:rPr>
    </w:lvl>
    <w:lvl w:ilvl="8" w:tplc="08130005" w:tentative="1">
      <w:start w:val="1"/>
      <w:numFmt w:val="bullet"/>
      <w:lvlText w:val=""/>
      <w:lvlJc w:val="left"/>
      <w:pPr>
        <w:ind w:left="6687" w:hanging="360"/>
      </w:pPr>
      <w:rPr>
        <w:rFonts w:ascii="Wingdings" w:hAnsi="Wingdings" w:hint="default"/>
      </w:rPr>
    </w:lvl>
  </w:abstractNum>
  <w:abstractNum w:abstractNumId="6" w15:restartNumberingAfterBreak="0">
    <w:nsid w:val="195B7D23"/>
    <w:multiLevelType w:val="hybridMultilevel"/>
    <w:tmpl w:val="C98466B4"/>
    <w:lvl w:ilvl="0" w:tplc="7E560DEE">
      <w:start w:val="2023"/>
      <w:numFmt w:val="bullet"/>
      <w:lvlText w:val=""/>
      <w:lvlJc w:val="left"/>
      <w:pPr>
        <w:ind w:left="720" w:hanging="360"/>
      </w:pPr>
      <w:rPr>
        <w:rFonts w:ascii="Wingdings" w:eastAsiaTheme="minorHAnsi" w:hAnsi="Wingdings" w:cs="Times New Roman" w:hint="default"/>
        <w:i/>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A7E7E5C"/>
    <w:multiLevelType w:val="hybridMultilevel"/>
    <w:tmpl w:val="B2F840F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0616584"/>
    <w:multiLevelType w:val="hybridMultilevel"/>
    <w:tmpl w:val="130E74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8130001">
      <w:start w:val="1"/>
      <w:numFmt w:val="bullet"/>
      <w:lvlText w:val=""/>
      <w:lvlJc w:val="left"/>
      <w:pPr>
        <w:ind w:left="720" w:hanging="360"/>
      </w:pPr>
      <w:rPr>
        <w:rFonts w:ascii="Symbol" w:hAnsi="Symbol"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11E26F8"/>
    <w:multiLevelType w:val="hybridMultilevel"/>
    <w:tmpl w:val="5404B58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24857FF"/>
    <w:multiLevelType w:val="hybridMultilevel"/>
    <w:tmpl w:val="46882B2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233A2860"/>
    <w:multiLevelType w:val="hybridMultilevel"/>
    <w:tmpl w:val="138435F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29206793"/>
    <w:multiLevelType w:val="hybridMultilevel"/>
    <w:tmpl w:val="DE5C2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8E04C1"/>
    <w:multiLevelType w:val="hybridMultilevel"/>
    <w:tmpl w:val="0B5AF51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0A67F76"/>
    <w:multiLevelType w:val="hybridMultilevel"/>
    <w:tmpl w:val="54D2642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4C244F7"/>
    <w:multiLevelType w:val="hybridMultilevel"/>
    <w:tmpl w:val="ED381A9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5E00A72"/>
    <w:multiLevelType w:val="hybridMultilevel"/>
    <w:tmpl w:val="D14E38B4"/>
    <w:lvl w:ilvl="0" w:tplc="78DC0CC2">
      <w:start w:val="2013"/>
      <w:numFmt w:val="bullet"/>
      <w:lvlText w:val=""/>
      <w:lvlJc w:val="left"/>
      <w:pPr>
        <w:ind w:left="720" w:hanging="360"/>
      </w:pPr>
      <w:rPr>
        <w:rFonts w:ascii="Wingdings" w:eastAsiaTheme="minorHAnsi" w:hAnsi="Wingdings"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7614813"/>
    <w:multiLevelType w:val="hybridMultilevel"/>
    <w:tmpl w:val="C9FEB4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3A120EF2"/>
    <w:multiLevelType w:val="hybridMultilevel"/>
    <w:tmpl w:val="FA1484A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CF37548"/>
    <w:multiLevelType w:val="hybridMultilevel"/>
    <w:tmpl w:val="460A459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3E561810"/>
    <w:multiLevelType w:val="hybridMultilevel"/>
    <w:tmpl w:val="8DC66F0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8854BFC"/>
    <w:multiLevelType w:val="hybridMultilevel"/>
    <w:tmpl w:val="98C8DF9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A526CB6"/>
    <w:multiLevelType w:val="multilevel"/>
    <w:tmpl w:val="08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3" w15:restartNumberingAfterBreak="0">
    <w:nsid w:val="569E37DF"/>
    <w:multiLevelType w:val="hybridMultilevel"/>
    <w:tmpl w:val="6B0293C8"/>
    <w:lvl w:ilvl="0" w:tplc="53F8A8BA">
      <w:start w:val="2013"/>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5D2B177C"/>
    <w:multiLevelType w:val="hybridMultilevel"/>
    <w:tmpl w:val="6D3040B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6910A5C"/>
    <w:multiLevelType w:val="hybridMultilevel"/>
    <w:tmpl w:val="C692420C"/>
    <w:lvl w:ilvl="0" w:tplc="A1025770">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9AE174C"/>
    <w:multiLevelType w:val="multilevel"/>
    <w:tmpl w:val="0D10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A13324B"/>
    <w:multiLevelType w:val="hybridMultilevel"/>
    <w:tmpl w:val="3678F93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70B471F9"/>
    <w:multiLevelType w:val="hybridMultilevel"/>
    <w:tmpl w:val="6C36B13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78896133"/>
    <w:multiLevelType w:val="hybridMultilevel"/>
    <w:tmpl w:val="BB2AC95A"/>
    <w:lvl w:ilvl="0" w:tplc="8A0C5B5E">
      <w:numFmt w:val="bullet"/>
      <w:lvlText w:val="-"/>
      <w:lvlJc w:val="left"/>
      <w:pPr>
        <w:ind w:left="927" w:hanging="360"/>
      </w:pPr>
      <w:rPr>
        <w:rFonts w:ascii="Times New Roman" w:eastAsia="Times New Roman" w:hAnsi="Times New Roman" w:cs="Times New Roman" w:hint="default"/>
      </w:rPr>
    </w:lvl>
    <w:lvl w:ilvl="1" w:tplc="08130003" w:tentative="1">
      <w:start w:val="1"/>
      <w:numFmt w:val="bullet"/>
      <w:lvlText w:val="o"/>
      <w:lvlJc w:val="left"/>
      <w:pPr>
        <w:ind w:left="1647" w:hanging="360"/>
      </w:pPr>
      <w:rPr>
        <w:rFonts w:ascii="Courier New" w:hAnsi="Courier New" w:cs="Courier New" w:hint="default"/>
      </w:rPr>
    </w:lvl>
    <w:lvl w:ilvl="2" w:tplc="08130005" w:tentative="1">
      <w:start w:val="1"/>
      <w:numFmt w:val="bullet"/>
      <w:lvlText w:val=""/>
      <w:lvlJc w:val="left"/>
      <w:pPr>
        <w:ind w:left="2367" w:hanging="360"/>
      </w:pPr>
      <w:rPr>
        <w:rFonts w:ascii="Wingdings" w:hAnsi="Wingdings" w:hint="default"/>
      </w:rPr>
    </w:lvl>
    <w:lvl w:ilvl="3" w:tplc="08130001" w:tentative="1">
      <w:start w:val="1"/>
      <w:numFmt w:val="bullet"/>
      <w:lvlText w:val=""/>
      <w:lvlJc w:val="left"/>
      <w:pPr>
        <w:ind w:left="3087" w:hanging="360"/>
      </w:pPr>
      <w:rPr>
        <w:rFonts w:ascii="Symbol" w:hAnsi="Symbol" w:hint="default"/>
      </w:rPr>
    </w:lvl>
    <w:lvl w:ilvl="4" w:tplc="08130003" w:tentative="1">
      <w:start w:val="1"/>
      <w:numFmt w:val="bullet"/>
      <w:lvlText w:val="o"/>
      <w:lvlJc w:val="left"/>
      <w:pPr>
        <w:ind w:left="3807" w:hanging="360"/>
      </w:pPr>
      <w:rPr>
        <w:rFonts w:ascii="Courier New" w:hAnsi="Courier New" w:cs="Courier New" w:hint="default"/>
      </w:rPr>
    </w:lvl>
    <w:lvl w:ilvl="5" w:tplc="08130005" w:tentative="1">
      <w:start w:val="1"/>
      <w:numFmt w:val="bullet"/>
      <w:lvlText w:val=""/>
      <w:lvlJc w:val="left"/>
      <w:pPr>
        <w:ind w:left="4527" w:hanging="360"/>
      </w:pPr>
      <w:rPr>
        <w:rFonts w:ascii="Wingdings" w:hAnsi="Wingdings" w:hint="default"/>
      </w:rPr>
    </w:lvl>
    <w:lvl w:ilvl="6" w:tplc="08130001" w:tentative="1">
      <w:start w:val="1"/>
      <w:numFmt w:val="bullet"/>
      <w:lvlText w:val=""/>
      <w:lvlJc w:val="left"/>
      <w:pPr>
        <w:ind w:left="5247" w:hanging="360"/>
      </w:pPr>
      <w:rPr>
        <w:rFonts w:ascii="Symbol" w:hAnsi="Symbol" w:hint="default"/>
      </w:rPr>
    </w:lvl>
    <w:lvl w:ilvl="7" w:tplc="08130003" w:tentative="1">
      <w:start w:val="1"/>
      <w:numFmt w:val="bullet"/>
      <w:lvlText w:val="o"/>
      <w:lvlJc w:val="left"/>
      <w:pPr>
        <w:ind w:left="5967" w:hanging="360"/>
      </w:pPr>
      <w:rPr>
        <w:rFonts w:ascii="Courier New" w:hAnsi="Courier New" w:cs="Courier New" w:hint="default"/>
      </w:rPr>
    </w:lvl>
    <w:lvl w:ilvl="8" w:tplc="08130005" w:tentative="1">
      <w:start w:val="1"/>
      <w:numFmt w:val="bullet"/>
      <w:lvlText w:val=""/>
      <w:lvlJc w:val="left"/>
      <w:pPr>
        <w:ind w:left="6687" w:hanging="360"/>
      </w:pPr>
      <w:rPr>
        <w:rFonts w:ascii="Wingdings" w:hAnsi="Wingdings" w:hint="default"/>
      </w:rPr>
    </w:lvl>
  </w:abstractNum>
  <w:abstractNum w:abstractNumId="30" w15:restartNumberingAfterBreak="0">
    <w:nsid w:val="79127C50"/>
    <w:multiLevelType w:val="hybridMultilevel"/>
    <w:tmpl w:val="9CBC42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999311012">
    <w:abstractNumId w:val="4"/>
  </w:num>
  <w:num w:numId="2" w16cid:durableId="2101486513">
    <w:abstractNumId w:val="22"/>
  </w:num>
  <w:num w:numId="3" w16cid:durableId="845170399">
    <w:abstractNumId w:val="1"/>
  </w:num>
  <w:num w:numId="4" w16cid:durableId="1258447669">
    <w:abstractNumId w:val="0"/>
  </w:num>
  <w:num w:numId="5" w16cid:durableId="629439184">
    <w:abstractNumId w:val="3"/>
  </w:num>
  <w:num w:numId="6" w16cid:durableId="30347550">
    <w:abstractNumId w:val="2"/>
  </w:num>
  <w:num w:numId="7" w16cid:durableId="1431050272">
    <w:abstractNumId w:val="13"/>
  </w:num>
  <w:num w:numId="8" w16cid:durableId="1711303254">
    <w:abstractNumId w:val="19"/>
  </w:num>
  <w:num w:numId="9" w16cid:durableId="712853956">
    <w:abstractNumId w:val="28"/>
  </w:num>
  <w:num w:numId="10" w16cid:durableId="531967053">
    <w:abstractNumId w:val="25"/>
  </w:num>
  <w:num w:numId="11" w16cid:durableId="299071854">
    <w:abstractNumId w:val="29"/>
  </w:num>
  <w:num w:numId="12" w16cid:durableId="1945501715">
    <w:abstractNumId w:val="5"/>
  </w:num>
  <w:num w:numId="13" w16cid:durableId="1003706039">
    <w:abstractNumId w:val="21"/>
  </w:num>
  <w:num w:numId="14" w16cid:durableId="1304430012">
    <w:abstractNumId w:val="7"/>
  </w:num>
  <w:num w:numId="15" w16cid:durableId="800852307">
    <w:abstractNumId w:val="27"/>
  </w:num>
  <w:num w:numId="16" w16cid:durableId="1358461530">
    <w:abstractNumId w:val="10"/>
  </w:num>
  <w:num w:numId="17" w16cid:durableId="1590231634">
    <w:abstractNumId w:val="12"/>
  </w:num>
  <w:num w:numId="18" w16cid:durableId="1668708748">
    <w:abstractNumId w:val="9"/>
  </w:num>
  <w:num w:numId="19" w16cid:durableId="551385355">
    <w:abstractNumId w:val="18"/>
  </w:num>
  <w:num w:numId="20" w16cid:durableId="1113552719">
    <w:abstractNumId w:val="24"/>
  </w:num>
  <w:num w:numId="21" w16cid:durableId="1645701111">
    <w:abstractNumId w:val="22"/>
  </w:num>
  <w:num w:numId="22" w16cid:durableId="1250235840">
    <w:abstractNumId w:val="6"/>
  </w:num>
  <w:num w:numId="23" w16cid:durableId="1014304291">
    <w:abstractNumId w:val="16"/>
  </w:num>
  <w:num w:numId="24" w16cid:durableId="379473346">
    <w:abstractNumId w:val="11"/>
  </w:num>
  <w:num w:numId="25" w16cid:durableId="673537227">
    <w:abstractNumId w:val="23"/>
  </w:num>
  <w:num w:numId="26" w16cid:durableId="1352604182">
    <w:abstractNumId w:val="20"/>
  </w:num>
  <w:num w:numId="27" w16cid:durableId="499127671">
    <w:abstractNumId w:val="15"/>
  </w:num>
  <w:num w:numId="28" w16cid:durableId="687870042">
    <w:abstractNumId w:val="30"/>
  </w:num>
  <w:num w:numId="29" w16cid:durableId="1841500882">
    <w:abstractNumId w:val="26"/>
  </w:num>
  <w:num w:numId="30" w16cid:durableId="20443610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6860242">
    <w:abstractNumId w:val="17"/>
  </w:num>
  <w:num w:numId="32" w16cid:durableId="951016804">
    <w:abstractNumId w:val="8"/>
  </w:num>
  <w:num w:numId="33" w16cid:durableId="11557595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280"/>
    <w:rsid w:val="00000502"/>
    <w:rsid w:val="000034E6"/>
    <w:rsid w:val="00012771"/>
    <w:rsid w:val="00013D4C"/>
    <w:rsid w:val="000209A2"/>
    <w:rsid w:val="00025802"/>
    <w:rsid w:val="00033BEF"/>
    <w:rsid w:val="00035611"/>
    <w:rsid w:val="000445B0"/>
    <w:rsid w:val="000450A6"/>
    <w:rsid w:val="00047917"/>
    <w:rsid w:val="00047FDC"/>
    <w:rsid w:val="00050309"/>
    <w:rsid w:val="00063072"/>
    <w:rsid w:val="00064AB0"/>
    <w:rsid w:val="00066412"/>
    <w:rsid w:val="00067F84"/>
    <w:rsid w:val="00072602"/>
    <w:rsid w:val="00081F02"/>
    <w:rsid w:val="00083AA2"/>
    <w:rsid w:val="000842C9"/>
    <w:rsid w:val="00084500"/>
    <w:rsid w:val="0008603E"/>
    <w:rsid w:val="0009093E"/>
    <w:rsid w:val="00095880"/>
    <w:rsid w:val="000A0EB7"/>
    <w:rsid w:val="000A140D"/>
    <w:rsid w:val="000A7E1C"/>
    <w:rsid w:val="000B00D3"/>
    <w:rsid w:val="000B196A"/>
    <w:rsid w:val="000D24DF"/>
    <w:rsid w:val="000F0640"/>
    <w:rsid w:val="000F2440"/>
    <w:rsid w:val="000F358F"/>
    <w:rsid w:val="0010175E"/>
    <w:rsid w:val="001018AA"/>
    <w:rsid w:val="00130D3A"/>
    <w:rsid w:val="00133543"/>
    <w:rsid w:val="00134500"/>
    <w:rsid w:val="00134A16"/>
    <w:rsid w:val="00134B84"/>
    <w:rsid w:val="00134FBE"/>
    <w:rsid w:val="001365C2"/>
    <w:rsid w:val="00137E4C"/>
    <w:rsid w:val="00140289"/>
    <w:rsid w:val="001418A8"/>
    <w:rsid w:val="001424B3"/>
    <w:rsid w:val="00143E50"/>
    <w:rsid w:val="00145389"/>
    <w:rsid w:val="00147513"/>
    <w:rsid w:val="00147FE1"/>
    <w:rsid w:val="00155094"/>
    <w:rsid w:val="00155374"/>
    <w:rsid w:val="001561FE"/>
    <w:rsid w:val="00156553"/>
    <w:rsid w:val="00156D9A"/>
    <w:rsid w:val="001720B2"/>
    <w:rsid w:val="00175F9A"/>
    <w:rsid w:val="001848F6"/>
    <w:rsid w:val="00185E2B"/>
    <w:rsid w:val="001949FE"/>
    <w:rsid w:val="00197DEC"/>
    <w:rsid w:val="001A3DC7"/>
    <w:rsid w:val="001B4B67"/>
    <w:rsid w:val="001C06B8"/>
    <w:rsid w:val="001C0C52"/>
    <w:rsid w:val="001C0F86"/>
    <w:rsid w:val="001C4738"/>
    <w:rsid w:val="001C6711"/>
    <w:rsid w:val="001C6DD2"/>
    <w:rsid w:val="001D00F5"/>
    <w:rsid w:val="001D23E3"/>
    <w:rsid w:val="001D2F42"/>
    <w:rsid w:val="001D4099"/>
    <w:rsid w:val="002036E4"/>
    <w:rsid w:val="002039E4"/>
    <w:rsid w:val="00215B61"/>
    <w:rsid w:val="002168A7"/>
    <w:rsid w:val="002211A5"/>
    <w:rsid w:val="00223D9E"/>
    <w:rsid w:val="00230F27"/>
    <w:rsid w:val="0025300C"/>
    <w:rsid w:val="00260C4E"/>
    <w:rsid w:val="00260C55"/>
    <w:rsid w:val="00264EB8"/>
    <w:rsid w:val="00270B26"/>
    <w:rsid w:val="00272030"/>
    <w:rsid w:val="00277C91"/>
    <w:rsid w:val="00286109"/>
    <w:rsid w:val="00287152"/>
    <w:rsid w:val="00294F6A"/>
    <w:rsid w:val="00297337"/>
    <w:rsid w:val="002973BC"/>
    <w:rsid w:val="002A20BC"/>
    <w:rsid w:val="002A2378"/>
    <w:rsid w:val="002C19D9"/>
    <w:rsid w:val="002C1E13"/>
    <w:rsid w:val="002C2D13"/>
    <w:rsid w:val="002C3F44"/>
    <w:rsid w:val="002D04E8"/>
    <w:rsid w:val="002D4594"/>
    <w:rsid w:val="002D6AFE"/>
    <w:rsid w:val="002E225D"/>
    <w:rsid w:val="002E5345"/>
    <w:rsid w:val="002F32BB"/>
    <w:rsid w:val="002F4916"/>
    <w:rsid w:val="002F59FB"/>
    <w:rsid w:val="002F7DAA"/>
    <w:rsid w:val="00301591"/>
    <w:rsid w:val="00304CE7"/>
    <w:rsid w:val="00305E0D"/>
    <w:rsid w:val="0031036F"/>
    <w:rsid w:val="00310414"/>
    <w:rsid w:val="00313300"/>
    <w:rsid w:val="003150AE"/>
    <w:rsid w:val="00315B24"/>
    <w:rsid w:val="00322DE2"/>
    <w:rsid w:val="00324CDB"/>
    <w:rsid w:val="003328D2"/>
    <w:rsid w:val="003351C1"/>
    <w:rsid w:val="003375CC"/>
    <w:rsid w:val="00353E30"/>
    <w:rsid w:val="00356165"/>
    <w:rsid w:val="00357636"/>
    <w:rsid w:val="003616B8"/>
    <w:rsid w:val="00367040"/>
    <w:rsid w:val="0036724B"/>
    <w:rsid w:val="003765EC"/>
    <w:rsid w:val="00381AFF"/>
    <w:rsid w:val="00382BAF"/>
    <w:rsid w:val="00382E52"/>
    <w:rsid w:val="0039048B"/>
    <w:rsid w:val="003907D4"/>
    <w:rsid w:val="00395612"/>
    <w:rsid w:val="003A79CD"/>
    <w:rsid w:val="003B0460"/>
    <w:rsid w:val="003B2179"/>
    <w:rsid w:val="003B43BF"/>
    <w:rsid w:val="003B56AB"/>
    <w:rsid w:val="003C0B87"/>
    <w:rsid w:val="003C3E8D"/>
    <w:rsid w:val="003D0763"/>
    <w:rsid w:val="003D1318"/>
    <w:rsid w:val="003D4DE6"/>
    <w:rsid w:val="003D7235"/>
    <w:rsid w:val="003E0A99"/>
    <w:rsid w:val="003E5F73"/>
    <w:rsid w:val="003E664F"/>
    <w:rsid w:val="003F56A4"/>
    <w:rsid w:val="003F5BE2"/>
    <w:rsid w:val="003F61CE"/>
    <w:rsid w:val="0040107C"/>
    <w:rsid w:val="004026B9"/>
    <w:rsid w:val="0040274B"/>
    <w:rsid w:val="00415F3E"/>
    <w:rsid w:val="00416093"/>
    <w:rsid w:val="00423D80"/>
    <w:rsid w:val="00424D1E"/>
    <w:rsid w:val="004276EA"/>
    <w:rsid w:val="00431878"/>
    <w:rsid w:val="00437EF6"/>
    <w:rsid w:val="00444086"/>
    <w:rsid w:val="00444114"/>
    <w:rsid w:val="0044452B"/>
    <w:rsid w:val="00445B00"/>
    <w:rsid w:val="004502AB"/>
    <w:rsid w:val="004556D7"/>
    <w:rsid w:val="004614D4"/>
    <w:rsid w:val="00465338"/>
    <w:rsid w:val="004665B1"/>
    <w:rsid w:val="00466640"/>
    <w:rsid w:val="00467C9E"/>
    <w:rsid w:val="00476B8C"/>
    <w:rsid w:val="004803EA"/>
    <w:rsid w:val="00486F1D"/>
    <w:rsid w:val="00490606"/>
    <w:rsid w:val="00490C35"/>
    <w:rsid w:val="004952BC"/>
    <w:rsid w:val="00495BBA"/>
    <w:rsid w:val="00496A08"/>
    <w:rsid w:val="004A0C7A"/>
    <w:rsid w:val="004B0D34"/>
    <w:rsid w:val="004B12A6"/>
    <w:rsid w:val="004C46FE"/>
    <w:rsid w:val="004C6B4B"/>
    <w:rsid w:val="004D2F9D"/>
    <w:rsid w:val="004E0CA8"/>
    <w:rsid w:val="004E45B1"/>
    <w:rsid w:val="004F2B03"/>
    <w:rsid w:val="00505BC6"/>
    <w:rsid w:val="00525AD9"/>
    <w:rsid w:val="00526936"/>
    <w:rsid w:val="00526C43"/>
    <w:rsid w:val="00533798"/>
    <w:rsid w:val="00533819"/>
    <w:rsid w:val="00536FE6"/>
    <w:rsid w:val="00543D9A"/>
    <w:rsid w:val="00545BEC"/>
    <w:rsid w:val="00547104"/>
    <w:rsid w:val="00547202"/>
    <w:rsid w:val="005518FB"/>
    <w:rsid w:val="00551F87"/>
    <w:rsid w:val="00552028"/>
    <w:rsid w:val="00552269"/>
    <w:rsid w:val="00557E3B"/>
    <w:rsid w:val="00562559"/>
    <w:rsid w:val="005635B4"/>
    <w:rsid w:val="00566EAB"/>
    <w:rsid w:val="005678E7"/>
    <w:rsid w:val="00571449"/>
    <w:rsid w:val="00575722"/>
    <w:rsid w:val="00576D43"/>
    <w:rsid w:val="005818D3"/>
    <w:rsid w:val="0058198B"/>
    <w:rsid w:val="00586F31"/>
    <w:rsid w:val="00587B6D"/>
    <w:rsid w:val="005915CA"/>
    <w:rsid w:val="00592C2B"/>
    <w:rsid w:val="00593BFD"/>
    <w:rsid w:val="005959D0"/>
    <w:rsid w:val="005B1C1E"/>
    <w:rsid w:val="005C0EA0"/>
    <w:rsid w:val="005C452A"/>
    <w:rsid w:val="005C592D"/>
    <w:rsid w:val="005C783B"/>
    <w:rsid w:val="005D034D"/>
    <w:rsid w:val="005D6525"/>
    <w:rsid w:val="005E0C92"/>
    <w:rsid w:val="005E1F71"/>
    <w:rsid w:val="005E48CB"/>
    <w:rsid w:val="005F54D4"/>
    <w:rsid w:val="00600A61"/>
    <w:rsid w:val="00605B9A"/>
    <w:rsid w:val="00605D4D"/>
    <w:rsid w:val="00611448"/>
    <w:rsid w:val="0061282D"/>
    <w:rsid w:val="006144E7"/>
    <w:rsid w:val="0061516D"/>
    <w:rsid w:val="00615995"/>
    <w:rsid w:val="00617B58"/>
    <w:rsid w:val="00622FC8"/>
    <w:rsid w:val="006268A8"/>
    <w:rsid w:val="00626A1E"/>
    <w:rsid w:val="00631E12"/>
    <w:rsid w:val="006363D6"/>
    <w:rsid w:val="00641934"/>
    <w:rsid w:val="0064552E"/>
    <w:rsid w:val="00645E66"/>
    <w:rsid w:val="00652044"/>
    <w:rsid w:val="006521B1"/>
    <w:rsid w:val="00656404"/>
    <w:rsid w:val="00662A9C"/>
    <w:rsid w:val="00663D7A"/>
    <w:rsid w:val="00670D5F"/>
    <w:rsid w:val="00673CF7"/>
    <w:rsid w:val="00677377"/>
    <w:rsid w:val="00681280"/>
    <w:rsid w:val="006824D8"/>
    <w:rsid w:val="00686C85"/>
    <w:rsid w:val="00694496"/>
    <w:rsid w:val="006A3AD6"/>
    <w:rsid w:val="006A3F0A"/>
    <w:rsid w:val="006A5B9B"/>
    <w:rsid w:val="006A76A7"/>
    <w:rsid w:val="006A7D77"/>
    <w:rsid w:val="006B074F"/>
    <w:rsid w:val="006B5BB7"/>
    <w:rsid w:val="006C0A0A"/>
    <w:rsid w:val="006C119D"/>
    <w:rsid w:val="006C19FE"/>
    <w:rsid w:val="006C3075"/>
    <w:rsid w:val="006C74C2"/>
    <w:rsid w:val="006C7F38"/>
    <w:rsid w:val="006D2AA7"/>
    <w:rsid w:val="006E4AC7"/>
    <w:rsid w:val="006F1131"/>
    <w:rsid w:val="006F1A4F"/>
    <w:rsid w:val="006F4915"/>
    <w:rsid w:val="00702942"/>
    <w:rsid w:val="00703CDE"/>
    <w:rsid w:val="00712EF1"/>
    <w:rsid w:val="00716796"/>
    <w:rsid w:val="00725004"/>
    <w:rsid w:val="007336C5"/>
    <w:rsid w:val="00734A74"/>
    <w:rsid w:val="0073736E"/>
    <w:rsid w:val="0074392B"/>
    <w:rsid w:val="0075189E"/>
    <w:rsid w:val="00753C3E"/>
    <w:rsid w:val="007553E6"/>
    <w:rsid w:val="007603C9"/>
    <w:rsid w:val="007605B1"/>
    <w:rsid w:val="007609B7"/>
    <w:rsid w:val="00761CB0"/>
    <w:rsid w:val="00761CB5"/>
    <w:rsid w:val="00762947"/>
    <w:rsid w:val="007630B8"/>
    <w:rsid w:val="00766D08"/>
    <w:rsid w:val="00774E9C"/>
    <w:rsid w:val="00775BE4"/>
    <w:rsid w:val="00781D12"/>
    <w:rsid w:val="007854A7"/>
    <w:rsid w:val="007956FE"/>
    <w:rsid w:val="0079709B"/>
    <w:rsid w:val="007A1758"/>
    <w:rsid w:val="007A1DB5"/>
    <w:rsid w:val="007A48E6"/>
    <w:rsid w:val="007A7958"/>
    <w:rsid w:val="007B18FE"/>
    <w:rsid w:val="007B1B6A"/>
    <w:rsid w:val="007C0F86"/>
    <w:rsid w:val="007C53A4"/>
    <w:rsid w:val="007D07B9"/>
    <w:rsid w:val="007D3CE5"/>
    <w:rsid w:val="007D4117"/>
    <w:rsid w:val="007E0FAB"/>
    <w:rsid w:val="007E2619"/>
    <w:rsid w:val="007E3356"/>
    <w:rsid w:val="007F4643"/>
    <w:rsid w:val="007F4977"/>
    <w:rsid w:val="008008D8"/>
    <w:rsid w:val="008030AA"/>
    <w:rsid w:val="0080598A"/>
    <w:rsid w:val="00805ADA"/>
    <w:rsid w:val="00807D44"/>
    <w:rsid w:val="00807E33"/>
    <w:rsid w:val="008103BA"/>
    <w:rsid w:val="008109B1"/>
    <w:rsid w:val="00815978"/>
    <w:rsid w:val="0083320D"/>
    <w:rsid w:val="0083705D"/>
    <w:rsid w:val="008426C1"/>
    <w:rsid w:val="0084334D"/>
    <w:rsid w:val="00844C73"/>
    <w:rsid w:val="008453C9"/>
    <w:rsid w:val="0084652F"/>
    <w:rsid w:val="00846980"/>
    <w:rsid w:val="0084770C"/>
    <w:rsid w:val="0085186B"/>
    <w:rsid w:val="00852FEB"/>
    <w:rsid w:val="008619B7"/>
    <w:rsid w:val="008630C8"/>
    <w:rsid w:val="00866331"/>
    <w:rsid w:val="00874805"/>
    <w:rsid w:val="00880513"/>
    <w:rsid w:val="00881B5B"/>
    <w:rsid w:val="008827D4"/>
    <w:rsid w:val="008879B7"/>
    <w:rsid w:val="00891F04"/>
    <w:rsid w:val="008945EC"/>
    <w:rsid w:val="00894CED"/>
    <w:rsid w:val="00894D1A"/>
    <w:rsid w:val="00895411"/>
    <w:rsid w:val="00896979"/>
    <w:rsid w:val="00896E08"/>
    <w:rsid w:val="00897723"/>
    <w:rsid w:val="008A1594"/>
    <w:rsid w:val="008B0114"/>
    <w:rsid w:val="008C2B7D"/>
    <w:rsid w:val="008C2BFC"/>
    <w:rsid w:val="008C3EEA"/>
    <w:rsid w:val="008C5D4D"/>
    <w:rsid w:val="008D0B7B"/>
    <w:rsid w:val="008D3308"/>
    <w:rsid w:val="008D5AEB"/>
    <w:rsid w:val="008D6398"/>
    <w:rsid w:val="008D7540"/>
    <w:rsid w:val="008E136F"/>
    <w:rsid w:val="008E7BD2"/>
    <w:rsid w:val="00901B41"/>
    <w:rsid w:val="00910F7E"/>
    <w:rsid w:val="0091201B"/>
    <w:rsid w:val="00922A6A"/>
    <w:rsid w:val="00923437"/>
    <w:rsid w:val="009242B8"/>
    <w:rsid w:val="00926032"/>
    <w:rsid w:val="00933520"/>
    <w:rsid w:val="00941B01"/>
    <w:rsid w:val="009500F5"/>
    <w:rsid w:val="00956A6E"/>
    <w:rsid w:val="0096609F"/>
    <w:rsid w:val="0097742B"/>
    <w:rsid w:val="00980922"/>
    <w:rsid w:val="00984287"/>
    <w:rsid w:val="009845D9"/>
    <w:rsid w:val="00984D67"/>
    <w:rsid w:val="00990D45"/>
    <w:rsid w:val="00995D0E"/>
    <w:rsid w:val="0099617F"/>
    <w:rsid w:val="00996BD1"/>
    <w:rsid w:val="00997EA4"/>
    <w:rsid w:val="009A55A3"/>
    <w:rsid w:val="009B1C33"/>
    <w:rsid w:val="009B3F0C"/>
    <w:rsid w:val="009B5AF5"/>
    <w:rsid w:val="009C0018"/>
    <w:rsid w:val="009C4956"/>
    <w:rsid w:val="009D09F7"/>
    <w:rsid w:val="009D1408"/>
    <w:rsid w:val="009D1F0D"/>
    <w:rsid w:val="009D67B4"/>
    <w:rsid w:val="009E1A72"/>
    <w:rsid w:val="009E3BED"/>
    <w:rsid w:val="009E5FEA"/>
    <w:rsid w:val="009F32E4"/>
    <w:rsid w:val="009F7E18"/>
    <w:rsid w:val="00A06B31"/>
    <w:rsid w:val="00A07673"/>
    <w:rsid w:val="00A12777"/>
    <w:rsid w:val="00A13456"/>
    <w:rsid w:val="00A20516"/>
    <w:rsid w:val="00A21DE6"/>
    <w:rsid w:val="00A33071"/>
    <w:rsid w:val="00A33FFF"/>
    <w:rsid w:val="00A42904"/>
    <w:rsid w:val="00A47E31"/>
    <w:rsid w:val="00A51C42"/>
    <w:rsid w:val="00A5421A"/>
    <w:rsid w:val="00A5456B"/>
    <w:rsid w:val="00A54DAD"/>
    <w:rsid w:val="00A5515B"/>
    <w:rsid w:val="00A5774D"/>
    <w:rsid w:val="00A630FA"/>
    <w:rsid w:val="00A67F18"/>
    <w:rsid w:val="00A738A0"/>
    <w:rsid w:val="00A76100"/>
    <w:rsid w:val="00A764AC"/>
    <w:rsid w:val="00A767B7"/>
    <w:rsid w:val="00A80CCC"/>
    <w:rsid w:val="00A8277F"/>
    <w:rsid w:val="00A8443F"/>
    <w:rsid w:val="00A85887"/>
    <w:rsid w:val="00A8628C"/>
    <w:rsid w:val="00A9703C"/>
    <w:rsid w:val="00AA0659"/>
    <w:rsid w:val="00AA07A6"/>
    <w:rsid w:val="00AA27E0"/>
    <w:rsid w:val="00AA2E43"/>
    <w:rsid w:val="00AA4E5A"/>
    <w:rsid w:val="00AA5F20"/>
    <w:rsid w:val="00AB0360"/>
    <w:rsid w:val="00AB792B"/>
    <w:rsid w:val="00AC00B7"/>
    <w:rsid w:val="00AC2543"/>
    <w:rsid w:val="00AC47F3"/>
    <w:rsid w:val="00AC5897"/>
    <w:rsid w:val="00AC76C8"/>
    <w:rsid w:val="00AC7B0B"/>
    <w:rsid w:val="00AD0836"/>
    <w:rsid w:val="00AD2015"/>
    <w:rsid w:val="00AD6E96"/>
    <w:rsid w:val="00AD77C7"/>
    <w:rsid w:val="00AE160B"/>
    <w:rsid w:val="00AE1DC3"/>
    <w:rsid w:val="00AE2CA3"/>
    <w:rsid w:val="00AE3D29"/>
    <w:rsid w:val="00AE65B4"/>
    <w:rsid w:val="00AE7701"/>
    <w:rsid w:val="00AE789E"/>
    <w:rsid w:val="00AF6C72"/>
    <w:rsid w:val="00AF7B48"/>
    <w:rsid w:val="00B01D72"/>
    <w:rsid w:val="00B03E06"/>
    <w:rsid w:val="00B1675D"/>
    <w:rsid w:val="00B2195D"/>
    <w:rsid w:val="00B222B8"/>
    <w:rsid w:val="00B24EC3"/>
    <w:rsid w:val="00B30FA5"/>
    <w:rsid w:val="00B364CC"/>
    <w:rsid w:val="00B424F5"/>
    <w:rsid w:val="00B461D4"/>
    <w:rsid w:val="00B506CE"/>
    <w:rsid w:val="00B57C5A"/>
    <w:rsid w:val="00B57FA4"/>
    <w:rsid w:val="00B705E3"/>
    <w:rsid w:val="00B71F03"/>
    <w:rsid w:val="00B74163"/>
    <w:rsid w:val="00B741A5"/>
    <w:rsid w:val="00B768C6"/>
    <w:rsid w:val="00B77FE9"/>
    <w:rsid w:val="00B801BB"/>
    <w:rsid w:val="00B810F9"/>
    <w:rsid w:val="00B933EE"/>
    <w:rsid w:val="00B97E5E"/>
    <w:rsid w:val="00BA4E13"/>
    <w:rsid w:val="00BA4F38"/>
    <w:rsid w:val="00BA5442"/>
    <w:rsid w:val="00BA5665"/>
    <w:rsid w:val="00BA64BA"/>
    <w:rsid w:val="00BB2474"/>
    <w:rsid w:val="00BB5DF3"/>
    <w:rsid w:val="00BC1964"/>
    <w:rsid w:val="00BC1F5E"/>
    <w:rsid w:val="00BC45A0"/>
    <w:rsid w:val="00BD197C"/>
    <w:rsid w:val="00BE7B03"/>
    <w:rsid w:val="00BE7B9B"/>
    <w:rsid w:val="00BF0246"/>
    <w:rsid w:val="00BF0DD7"/>
    <w:rsid w:val="00BF5662"/>
    <w:rsid w:val="00C02A9B"/>
    <w:rsid w:val="00C1003A"/>
    <w:rsid w:val="00C1692C"/>
    <w:rsid w:val="00C216AD"/>
    <w:rsid w:val="00C31F43"/>
    <w:rsid w:val="00C3299A"/>
    <w:rsid w:val="00C32F67"/>
    <w:rsid w:val="00C5016E"/>
    <w:rsid w:val="00C51000"/>
    <w:rsid w:val="00C51FFD"/>
    <w:rsid w:val="00C531FE"/>
    <w:rsid w:val="00C6049C"/>
    <w:rsid w:val="00C6761F"/>
    <w:rsid w:val="00C71F52"/>
    <w:rsid w:val="00C72B24"/>
    <w:rsid w:val="00C74CF7"/>
    <w:rsid w:val="00C76D32"/>
    <w:rsid w:val="00C822D0"/>
    <w:rsid w:val="00C92D81"/>
    <w:rsid w:val="00C95532"/>
    <w:rsid w:val="00CA16B8"/>
    <w:rsid w:val="00CA4E24"/>
    <w:rsid w:val="00CB3381"/>
    <w:rsid w:val="00CC5519"/>
    <w:rsid w:val="00CC5D5F"/>
    <w:rsid w:val="00CD31CC"/>
    <w:rsid w:val="00CD5289"/>
    <w:rsid w:val="00CD532C"/>
    <w:rsid w:val="00CE61B1"/>
    <w:rsid w:val="00CF184F"/>
    <w:rsid w:val="00CF381E"/>
    <w:rsid w:val="00CF741A"/>
    <w:rsid w:val="00D012E7"/>
    <w:rsid w:val="00D01CF2"/>
    <w:rsid w:val="00D02C14"/>
    <w:rsid w:val="00D03E02"/>
    <w:rsid w:val="00D04CD6"/>
    <w:rsid w:val="00D04F2B"/>
    <w:rsid w:val="00D13BB7"/>
    <w:rsid w:val="00D15772"/>
    <w:rsid w:val="00D21831"/>
    <w:rsid w:val="00D22DBB"/>
    <w:rsid w:val="00D23E04"/>
    <w:rsid w:val="00D27629"/>
    <w:rsid w:val="00D33486"/>
    <w:rsid w:val="00D3651F"/>
    <w:rsid w:val="00D412A4"/>
    <w:rsid w:val="00D441BA"/>
    <w:rsid w:val="00D449AA"/>
    <w:rsid w:val="00D52EC7"/>
    <w:rsid w:val="00D53017"/>
    <w:rsid w:val="00D57CB6"/>
    <w:rsid w:val="00D6013B"/>
    <w:rsid w:val="00D61B29"/>
    <w:rsid w:val="00D61F12"/>
    <w:rsid w:val="00D62FDC"/>
    <w:rsid w:val="00D67256"/>
    <w:rsid w:val="00D67770"/>
    <w:rsid w:val="00D7064A"/>
    <w:rsid w:val="00D75278"/>
    <w:rsid w:val="00D767C1"/>
    <w:rsid w:val="00D83DA6"/>
    <w:rsid w:val="00D862E7"/>
    <w:rsid w:val="00D92D13"/>
    <w:rsid w:val="00D946B3"/>
    <w:rsid w:val="00DA1542"/>
    <w:rsid w:val="00DA5BDC"/>
    <w:rsid w:val="00DA61EF"/>
    <w:rsid w:val="00DA6ED2"/>
    <w:rsid w:val="00DB2655"/>
    <w:rsid w:val="00DB2B69"/>
    <w:rsid w:val="00DB51E2"/>
    <w:rsid w:val="00DC0FDC"/>
    <w:rsid w:val="00DC1178"/>
    <w:rsid w:val="00DD128F"/>
    <w:rsid w:val="00DD22AE"/>
    <w:rsid w:val="00DD3756"/>
    <w:rsid w:val="00DD768B"/>
    <w:rsid w:val="00DE322B"/>
    <w:rsid w:val="00DE3B4D"/>
    <w:rsid w:val="00DE6EC3"/>
    <w:rsid w:val="00DE7055"/>
    <w:rsid w:val="00DF290D"/>
    <w:rsid w:val="00DF31D0"/>
    <w:rsid w:val="00DF39DF"/>
    <w:rsid w:val="00DF5588"/>
    <w:rsid w:val="00DF58B5"/>
    <w:rsid w:val="00DF5B48"/>
    <w:rsid w:val="00E0257D"/>
    <w:rsid w:val="00E04092"/>
    <w:rsid w:val="00E044AD"/>
    <w:rsid w:val="00E16B1A"/>
    <w:rsid w:val="00E172A7"/>
    <w:rsid w:val="00E21E0B"/>
    <w:rsid w:val="00E23388"/>
    <w:rsid w:val="00E3285D"/>
    <w:rsid w:val="00E34740"/>
    <w:rsid w:val="00E41D56"/>
    <w:rsid w:val="00E41FAD"/>
    <w:rsid w:val="00E42597"/>
    <w:rsid w:val="00E45B63"/>
    <w:rsid w:val="00E45E31"/>
    <w:rsid w:val="00E511F7"/>
    <w:rsid w:val="00E51786"/>
    <w:rsid w:val="00E51E3E"/>
    <w:rsid w:val="00E560ED"/>
    <w:rsid w:val="00E5718D"/>
    <w:rsid w:val="00E57C93"/>
    <w:rsid w:val="00E60C67"/>
    <w:rsid w:val="00E614CF"/>
    <w:rsid w:val="00E627D9"/>
    <w:rsid w:val="00E7207A"/>
    <w:rsid w:val="00E74B3D"/>
    <w:rsid w:val="00E76D8D"/>
    <w:rsid w:val="00E76EAD"/>
    <w:rsid w:val="00E8103D"/>
    <w:rsid w:val="00E81536"/>
    <w:rsid w:val="00E83574"/>
    <w:rsid w:val="00E841DD"/>
    <w:rsid w:val="00E923B6"/>
    <w:rsid w:val="00EA21D7"/>
    <w:rsid w:val="00EB0CF3"/>
    <w:rsid w:val="00EB317D"/>
    <w:rsid w:val="00EB3C01"/>
    <w:rsid w:val="00EC02D1"/>
    <w:rsid w:val="00EC52D0"/>
    <w:rsid w:val="00ED39EF"/>
    <w:rsid w:val="00ED4500"/>
    <w:rsid w:val="00ED46E1"/>
    <w:rsid w:val="00ED7963"/>
    <w:rsid w:val="00ED7A8C"/>
    <w:rsid w:val="00EE0240"/>
    <w:rsid w:val="00EE5D0F"/>
    <w:rsid w:val="00EE691E"/>
    <w:rsid w:val="00EE6D9E"/>
    <w:rsid w:val="00EE7598"/>
    <w:rsid w:val="00EF4DD3"/>
    <w:rsid w:val="00F00656"/>
    <w:rsid w:val="00F00874"/>
    <w:rsid w:val="00F00ACE"/>
    <w:rsid w:val="00F03EF4"/>
    <w:rsid w:val="00F04CD6"/>
    <w:rsid w:val="00F1194D"/>
    <w:rsid w:val="00F11BF2"/>
    <w:rsid w:val="00F11E88"/>
    <w:rsid w:val="00F20DC4"/>
    <w:rsid w:val="00F32EC4"/>
    <w:rsid w:val="00F33CA9"/>
    <w:rsid w:val="00F467AE"/>
    <w:rsid w:val="00F61DD4"/>
    <w:rsid w:val="00F627D8"/>
    <w:rsid w:val="00F631C0"/>
    <w:rsid w:val="00F63FFD"/>
    <w:rsid w:val="00F67B0F"/>
    <w:rsid w:val="00F71FA7"/>
    <w:rsid w:val="00F72F35"/>
    <w:rsid w:val="00F75231"/>
    <w:rsid w:val="00F7562F"/>
    <w:rsid w:val="00F76C0A"/>
    <w:rsid w:val="00F77B1F"/>
    <w:rsid w:val="00F825B9"/>
    <w:rsid w:val="00F873EB"/>
    <w:rsid w:val="00F948B4"/>
    <w:rsid w:val="00FA0047"/>
    <w:rsid w:val="00FA32DA"/>
    <w:rsid w:val="00FA3466"/>
    <w:rsid w:val="00FA567A"/>
    <w:rsid w:val="00FA5C51"/>
    <w:rsid w:val="00FB4818"/>
    <w:rsid w:val="00FB7CF6"/>
    <w:rsid w:val="00FC1747"/>
    <w:rsid w:val="00FD5172"/>
    <w:rsid w:val="00FD5B46"/>
    <w:rsid w:val="00FE1193"/>
    <w:rsid w:val="00FE3582"/>
    <w:rsid w:val="00FE3596"/>
    <w:rsid w:val="00FE6394"/>
    <w:rsid w:val="00FE71F9"/>
    <w:rsid w:val="00FF08FF"/>
    <w:rsid w:val="00FF26B5"/>
    <w:rsid w:val="00FF29E2"/>
    <w:rsid w:val="00FF735F"/>
    <w:rsid w:val="025D04CB"/>
    <w:rsid w:val="02E1E525"/>
    <w:rsid w:val="03E8A5AE"/>
    <w:rsid w:val="07297FF9"/>
    <w:rsid w:val="09C16290"/>
    <w:rsid w:val="0A015886"/>
    <w:rsid w:val="0B182717"/>
    <w:rsid w:val="0B84DDC3"/>
    <w:rsid w:val="0C6B55EB"/>
    <w:rsid w:val="0E700ADE"/>
    <w:rsid w:val="1286698C"/>
    <w:rsid w:val="145EB595"/>
    <w:rsid w:val="147F0144"/>
    <w:rsid w:val="183A2B9F"/>
    <w:rsid w:val="1AF7BF8D"/>
    <w:rsid w:val="1D910F73"/>
    <w:rsid w:val="1E812ED7"/>
    <w:rsid w:val="21E77E7F"/>
    <w:rsid w:val="24689A55"/>
    <w:rsid w:val="29C52DDD"/>
    <w:rsid w:val="2E87AC42"/>
    <w:rsid w:val="2EAE7E67"/>
    <w:rsid w:val="30032CAF"/>
    <w:rsid w:val="300FB7E6"/>
    <w:rsid w:val="324485ED"/>
    <w:rsid w:val="350C9E7E"/>
    <w:rsid w:val="380023CB"/>
    <w:rsid w:val="380D6010"/>
    <w:rsid w:val="385A5966"/>
    <w:rsid w:val="3DEFC452"/>
    <w:rsid w:val="3F0406B8"/>
    <w:rsid w:val="3F7DCE42"/>
    <w:rsid w:val="41466954"/>
    <w:rsid w:val="42E398E5"/>
    <w:rsid w:val="4334A306"/>
    <w:rsid w:val="44FEF2A6"/>
    <w:rsid w:val="46BA9C6F"/>
    <w:rsid w:val="47374835"/>
    <w:rsid w:val="490593D4"/>
    <w:rsid w:val="4A2B8B44"/>
    <w:rsid w:val="4A6379C9"/>
    <w:rsid w:val="4DA5AFD0"/>
    <w:rsid w:val="4E742DB5"/>
    <w:rsid w:val="524B4DEE"/>
    <w:rsid w:val="52E48C64"/>
    <w:rsid w:val="56935334"/>
    <w:rsid w:val="57D3BC28"/>
    <w:rsid w:val="58682F90"/>
    <w:rsid w:val="59D1A445"/>
    <w:rsid w:val="5B48EB82"/>
    <w:rsid w:val="5B72C848"/>
    <w:rsid w:val="5B76A64B"/>
    <w:rsid w:val="5B990B48"/>
    <w:rsid w:val="5C5E1850"/>
    <w:rsid w:val="5C6B4E3E"/>
    <w:rsid w:val="5D41D89E"/>
    <w:rsid w:val="5E983C9C"/>
    <w:rsid w:val="609610A8"/>
    <w:rsid w:val="60EE53DC"/>
    <w:rsid w:val="66D6386A"/>
    <w:rsid w:val="675F3C31"/>
    <w:rsid w:val="69280E97"/>
    <w:rsid w:val="6B085857"/>
    <w:rsid w:val="6C198A8E"/>
    <w:rsid w:val="6C786440"/>
    <w:rsid w:val="6E20B41E"/>
    <w:rsid w:val="70DEE382"/>
    <w:rsid w:val="7219DAA2"/>
    <w:rsid w:val="7416DDD3"/>
    <w:rsid w:val="758561BC"/>
    <w:rsid w:val="7725A594"/>
    <w:rsid w:val="7A394A2E"/>
    <w:rsid w:val="7AA33308"/>
    <w:rsid w:val="7F9F51BB"/>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D3104"/>
  <w15:chartTrackingRefBased/>
  <w15:docId w15:val="{EEF8EDE0-C5A3-4D9A-9FBA-40AB7EC08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51C1"/>
    <w:pPr>
      <w:jc w:val="both"/>
    </w:pPr>
  </w:style>
  <w:style w:type="paragraph" w:styleId="Kop1">
    <w:name w:val="heading 1"/>
    <w:basedOn w:val="Standaard"/>
    <w:next w:val="Standaard"/>
    <w:link w:val="Kop1Char"/>
    <w:uiPriority w:val="9"/>
    <w:qFormat/>
    <w:rsid w:val="00681280"/>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681280"/>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681280"/>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681280"/>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681280"/>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681280"/>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681280"/>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681280"/>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681280"/>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81280"/>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681280"/>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681280"/>
    <w:rPr>
      <w:rFonts w:asciiTheme="majorHAnsi" w:eastAsiaTheme="majorEastAsia" w:hAnsiTheme="majorHAnsi" w:cstheme="majorBidi"/>
      <w:color w:val="1F3763" w:themeColor="accent1" w:themeShade="7F"/>
      <w:sz w:val="24"/>
      <w:szCs w:val="24"/>
    </w:rPr>
  </w:style>
  <w:style w:type="character" w:customStyle="1" w:styleId="Kop4Char">
    <w:name w:val="Kop 4 Char"/>
    <w:basedOn w:val="Standaardalinea-lettertype"/>
    <w:link w:val="Kop4"/>
    <w:uiPriority w:val="9"/>
    <w:rsid w:val="00681280"/>
    <w:rPr>
      <w:rFonts w:asciiTheme="majorHAnsi" w:eastAsiaTheme="majorEastAsia" w:hAnsiTheme="majorHAnsi" w:cstheme="majorBidi"/>
      <w:i/>
      <w:iCs/>
      <w:color w:val="2F5496" w:themeColor="accent1" w:themeShade="BF"/>
    </w:rPr>
  </w:style>
  <w:style w:type="character" w:customStyle="1" w:styleId="Kop5Char">
    <w:name w:val="Kop 5 Char"/>
    <w:basedOn w:val="Standaardalinea-lettertype"/>
    <w:link w:val="Kop5"/>
    <w:uiPriority w:val="9"/>
    <w:semiHidden/>
    <w:rsid w:val="00681280"/>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semiHidden/>
    <w:rsid w:val="00681280"/>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semiHidden/>
    <w:rsid w:val="00681280"/>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semiHidden/>
    <w:rsid w:val="00681280"/>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681280"/>
    <w:rPr>
      <w:rFonts w:asciiTheme="majorHAnsi" w:eastAsiaTheme="majorEastAsia" w:hAnsiTheme="majorHAnsi" w:cstheme="majorBidi"/>
      <w:i/>
      <w:iCs/>
      <w:color w:val="272727" w:themeColor="text1" w:themeTint="D8"/>
      <w:sz w:val="21"/>
      <w:szCs w:val="21"/>
    </w:rPr>
  </w:style>
  <w:style w:type="paragraph" w:styleId="Plattetekst">
    <w:name w:val="Body Text"/>
    <w:basedOn w:val="Standaard"/>
    <w:link w:val="PlattetekstChar"/>
    <w:rsid w:val="006A3F0A"/>
    <w:pPr>
      <w:spacing w:after="120" w:line="240" w:lineRule="auto"/>
    </w:pPr>
    <w:rPr>
      <w:rFonts w:ascii="Arial" w:eastAsia="Times New Roman" w:hAnsi="Arial" w:cstheme="minorHAnsi"/>
      <w:sz w:val="20"/>
      <w:lang w:val="en-GB"/>
    </w:rPr>
  </w:style>
  <w:style w:type="character" w:customStyle="1" w:styleId="PlattetekstChar">
    <w:name w:val="Platte tekst Char"/>
    <w:basedOn w:val="Standaardalinea-lettertype"/>
    <w:link w:val="Plattetekst"/>
    <w:rsid w:val="006A3F0A"/>
    <w:rPr>
      <w:rFonts w:ascii="Arial" w:eastAsia="Times New Roman" w:hAnsi="Arial" w:cstheme="minorHAnsi"/>
      <w:sz w:val="20"/>
      <w:lang w:val="en-GB"/>
    </w:rPr>
  </w:style>
  <w:style w:type="character" w:styleId="Hyperlink">
    <w:name w:val="Hyperlink"/>
    <w:uiPriority w:val="99"/>
    <w:rsid w:val="006A3F0A"/>
    <w:rPr>
      <w:color w:val="0000FF"/>
      <w:u w:val="single"/>
    </w:rPr>
  </w:style>
  <w:style w:type="paragraph" w:customStyle="1" w:styleId="normal">
    <w:name w:val="$normal"/>
    <w:basedOn w:val="Standaard"/>
    <w:rsid w:val="006A3F0A"/>
    <w:pPr>
      <w:spacing w:after="120" w:line="260" w:lineRule="exact"/>
    </w:pPr>
    <w:rPr>
      <w:rFonts w:ascii="Arial" w:eastAsia="Times New Roman" w:hAnsi="Arial" w:cs="Arial"/>
      <w:sz w:val="20"/>
      <w:szCs w:val="20"/>
      <w:lang w:val="en-GB"/>
    </w:rPr>
  </w:style>
  <w:style w:type="paragraph" w:styleId="Voettekst">
    <w:name w:val="footer"/>
    <w:basedOn w:val="Standaard"/>
    <w:link w:val="VoettekstChar"/>
    <w:rsid w:val="003351C1"/>
    <w:pPr>
      <w:tabs>
        <w:tab w:val="center" w:pos="4536"/>
        <w:tab w:val="right" w:pos="9072"/>
      </w:tabs>
      <w:spacing w:after="0" w:line="240" w:lineRule="auto"/>
    </w:pPr>
    <w:rPr>
      <w:rFonts w:eastAsia="Times New Roman" w:cstheme="minorHAnsi"/>
      <w:lang w:val="en-GB"/>
    </w:rPr>
  </w:style>
  <w:style w:type="character" w:customStyle="1" w:styleId="VoettekstChar">
    <w:name w:val="Voettekst Char"/>
    <w:basedOn w:val="Standaardalinea-lettertype"/>
    <w:link w:val="Voettekst"/>
    <w:uiPriority w:val="99"/>
    <w:rsid w:val="003351C1"/>
    <w:rPr>
      <w:rFonts w:eastAsia="Times New Roman" w:cstheme="minorHAnsi"/>
      <w:lang w:val="en-GB"/>
    </w:rPr>
  </w:style>
  <w:style w:type="paragraph" w:styleId="Voetnoottekst">
    <w:name w:val="footnote text"/>
    <w:basedOn w:val="Standaard"/>
    <w:link w:val="VoetnoottekstChar"/>
    <w:rsid w:val="003351C1"/>
    <w:pPr>
      <w:spacing w:after="0" w:line="240" w:lineRule="auto"/>
    </w:pPr>
    <w:rPr>
      <w:rFonts w:eastAsia="Times New Roman" w:cstheme="minorHAnsi"/>
      <w:sz w:val="20"/>
      <w:szCs w:val="20"/>
      <w:lang w:val="en-GB"/>
    </w:rPr>
  </w:style>
  <w:style w:type="character" w:customStyle="1" w:styleId="VoetnoottekstChar">
    <w:name w:val="Voetnoottekst Char"/>
    <w:basedOn w:val="Standaardalinea-lettertype"/>
    <w:link w:val="Voetnoottekst"/>
    <w:rsid w:val="003351C1"/>
    <w:rPr>
      <w:rFonts w:eastAsia="Times New Roman" w:cstheme="minorHAnsi"/>
      <w:sz w:val="20"/>
      <w:szCs w:val="20"/>
      <w:lang w:val="en-GB"/>
    </w:rPr>
  </w:style>
  <w:style w:type="character" w:styleId="Voetnootmarkering">
    <w:name w:val="footnote reference"/>
    <w:aliases w:val="-E Fußnotenzeichen,EN Footnote Reference,Times 10 Point,Exposant 3 Point,Footnote symbol,Footnote reference number,note TESI,Footnote Reference_LVL6"/>
    <w:rsid w:val="003351C1"/>
    <w:rPr>
      <w:vertAlign w:val="superscript"/>
    </w:rPr>
  </w:style>
  <w:style w:type="paragraph" w:styleId="Titel">
    <w:name w:val="Title"/>
    <w:basedOn w:val="Standaard"/>
    <w:next w:val="Standaard"/>
    <w:link w:val="TitelChar"/>
    <w:qFormat/>
    <w:rsid w:val="003351C1"/>
    <w:pPr>
      <w:keepNext/>
      <w:suppressAutoHyphens/>
      <w:autoSpaceDE w:val="0"/>
      <w:autoSpaceDN w:val="0"/>
      <w:adjustRightInd w:val="0"/>
      <w:spacing w:before="720" w:after="420" w:line="360" w:lineRule="atLeast"/>
      <w:jc w:val="center"/>
    </w:pPr>
    <w:rPr>
      <w:rFonts w:ascii="Helvetica" w:eastAsia="Times New Roman" w:hAnsi="Helvetica" w:cs="Helvetica"/>
      <w:b/>
      <w:bCs/>
      <w:smallCaps/>
      <w:color w:val="0000FF"/>
      <w:w w:val="0"/>
      <w:sz w:val="30"/>
      <w:szCs w:val="30"/>
      <w:lang w:val="fr-FR"/>
    </w:rPr>
  </w:style>
  <w:style w:type="character" w:customStyle="1" w:styleId="TitelChar">
    <w:name w:val="Titel Char"/>
    <w:basedOn w:val="Standaardalinea-lettertype"/>
    <w:link w:val="Titel"/>
    <w:rsid w:val="003351C1"/>
    <w:rPr>
      <w:rFonts w:ascii="Helvetica" w:eastAsia="Times New Roman" w:hAnsi="Helvetica" w:cs="Helvetica"/>
      <w:b/>
      <w:bCs/>
      <w:smallCaps/>
      <w:color w:val="0000FF"/>
      <w:w w:val="0"/>
      <w:sz w:val="30"/>
      <w:szCs w:val="30"/>
      <w:lang w:val="fr-FR"/>
    </w:rPr>
  </w:style>
  <w:style w:type="paragraph" w:customStyle="1" w:styleId="Default">
    <w:name w:val="Default"/>
    <w:rsid w:val="003351C1"/>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lattetekstinspringen">
    <w:name w:val="Body Text Indent"/>
    <w:basedOn w:val="Standaard"/>
    <w:link w:val="PlattetekstinspringenChar"/>
    <w:unhideWhenUsed/>
    <w:rsid w:val="003351C1"/>
    <w:pPr>
      <w:spacing w:after="120" w:line="240" w:lineRule="auto"/>
      <w:ind w:left="283"/>
    </w:pPr>
    <w:rPr>
      <w:rFonts w:eastAsia="Times New Roman" w:cstheme="minorHAnsi"/>
      <w:lang w:val="en-GB"/>
    </w:rPr>
  </w:style>
  <w:style w:type="character" w:customStyle="1" w:styleId="PlattetekstinspringenChar">
    <w:name w:val="Platte tekst inspringen Char"/>
    <w:basedOn w:val="Standaardalinea-lettertype"/>
    <w:link w:val="Plattetekstinspringen"/>
    <w:rsid w:val="003351C1"/>
    <w:rPr>
      <w:rFonts w:eastAsia="Times New Roman" w:cstheme="minorHAnsi"/>
      <w:lang w:val="en-GB"/>
    </w:rPr>
  </w:style>
  <w:style w:type="paragraph" w:styleId="Lijstalinea">
    <w:name w:val="List Paragraph"/>
    <w:basedOn w:val="Standaard"/>
    <w:link w:val="LijstalineaChar"/>
    <w:uiPriority w:val="34"/>
    <w:qFormat/>
    <w:rsid w:val="003351C1"/>
    <w:pPr>
      <w:ind w:left="720"/>
      <w:contextualSpacing/>
    </w:pPr>
  </w:style>
  <w:style w:type="character" w:customStyle="1" w:styleId="LijstalineaChar">
    <w:name w:val="Lijstalinea Char"/>
    <w:link w:val="Lijstalinea"/>
    <w:uiPriority w:val="34"/>
    <w:rsid w:val="00072602"/>
  </w:style>
  <w:style w:type="paragraph" w:styleId="Ballontekst">
    <w:name w:val="Balloon Text"/>
    <w:basedOn w:val="Standaard"/>
    <w:link w:val="BallontekstChar"/>
    <w:uiPriority w:val="99"/>
    <w:semiHidden/>
    <w:unhideWhenUsed/>
    <w:rsid w:val="00894C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94CED"/>
    <w:rPr>
      <w:rFonts w:ascii="Segoe UI" w:hAnsi="Segoe UI" w:cs="Segoe UI"/>
      <w:sz w:val="18"/>
      <w:szCs w:val="18"/>
    </w:rPr>
  </w:style>
  <w:style w:type="character" w:styleId="Verwijzingopmerking">
    <w:name w:val="annotation reference"/>
    <w:basedOn w:val="Standaardalinea-lettertype"/>
    <w:uiPriority w:val="99"/>
    <w:semiHidden/>
    <w:unhideWhenUsed/>
    <w:rsid w:val="00301591"/>
    <w:rPr>
      <w:sz w:val="16"/>
      <w:szCs w:val="16"/>
    </w:rPr>
  </w:style>
  <w:style w:type="paragraph" w:styleId="Tekstopmerking">
    <w:name w:val="annotation text"/>
    <w:basedOn w:val="Standaard"/>
    <w:link w:val="TekstopmerkingChar"/>
    <w:uiPriority w:val="99"/>
    <w:unhideWhenUsed/>
    <w:rsid w:val="00301591"/>
    <w:pPr>
      <w:spacing w:line="240" w:lineRule="auto"/>
    </w:pPr>
    <w:rPr>
      <w:sz w:val="20"/>
      <w:szCs w:val="20"/>
    </w:rPr>
  </w:style>
  <w:style w:type="character" w:customStyle="1" w:styleId="TekstopmerkingChar">
    <w:name w:val="Tekst opmerking Char"/>
    <w:basedOn w:val="Standaardalinea-lettertype"/>
    <w:link w:val="Tekstopmerking"/>
    <w:uiPriority w:val="99"/>
    <w:rsid w:val="00301591"/>
    <w:rPr>
      <w:sz w:val="20"/>
      <w:szCs w:val="20"/>
    </w:rPr>
  </w:style>
  <w:style w:type="paragraph" w:styleId="Onderwerpvanopmerking">
    <w:name w:val="annotation subject"/>
    <w:basedOn w:val="Tekstopmerking"/>
    <w:next w:val="Tekstopmerking"/>
    <w:link w:val="OnderwerpvanopmerkingChar"/>
    <w:uiPriority w:val="99"/>
    <w:semiHidden/>
    <w:unhideWhenUsed/>
    <w:rsid w:val="00301591"/>
    <w:rPr>
      <w:b/>
      <w:bCs/>
    </w:rPr>
  </w:style>
  <w:style w:type="character" w:customStyle="1" w:styleId="OnderwerpvanopmerkingChar">
    <w:name w:val="Onderwerp van opmerking Char"/>
    <w:basedOn w:val="TekstopmerkingChar"/>
    <w:link w:val="Onderwerpvanopmerking"/>
    <w:uiPriority w:val="99"/>
    <w:semiHidden/>
    <w:rsid w:val="00301591"/>
    <w:rPr>
      <w:b/>
      <w:bCs/>
      <w:sz w:val="20"/>
      <w:szCs w:val="20"/>
    </w:rPr>
  </w:style>
  <w:style w:type="character" w:styleId="GevolgdeHyperlink">
    <w:name w:val="FollowedHyperlink"/>
    <w:basedOn w:val="Standaardalinea-lettertype"/>
    <w:uiPriority w:val="99"/>
    <w:semiHidden/>
    <w:unhideWhenUsed/>
    <w:rsid w:val="00DB2655"/>
    <w:rPr>
      <w:color w:val="954F72" w:themeColor="followedHyperlink"/>
      <w:u w:val="single"/>
    </w:rPr>
  </w:style>
  <w:style w:type="character" w:customStyle="1" w:styleId="Onopgelostemelding1">
    <w:name w:val="Onopgeloste melding1"/>
    <w:basedOn w:val="Standaardalinea-lettertype"/>
    <w:uiPriority w:val="99"/>
    <w:semiHidden/>
    <w:unhideWhenUsed/>
    <w:rsid w:val="00A06B31"/>
    <w:rPr>
      <w:color w:val="605E5C"/>
      <w:shd w:val="clear" w:color="auto" w:fill="E1DFDD"/>
    </w:rPr>
  </w:style>
  <w:style w:type="paragraph" w:styleId="Bijschrift">
    <w:name w:val="caption"/>
    <w:basedOn w:val="Standaard"/>
    <w:next w:val="Standaard"/>
    <w:uiPriority w:val="35"/>
    <w:unhideWhenUsed/>
    <w:qFormat/>
    <w:rsid w:val="009E1A72"/>
    <w:pPr>
      <w:spacing w:after="200" w:line="240" w:lineRule="auto"/>
    </w:pPr>
    <w:rPr>
      <w:i/>
      <w:iCs/>
      <w:color w:val="44546A" w:themeColor="text2"/>
      <w:sz w:val="18"/>
      <w:szCs w:val="18"/>
    </w:rPr>
  </w:style>
  <w:style w:type="character" w:styleId="Onopgelostemelding">
    <w:name w:val="Unresolved Mention"/>
    <w:basedOn w:val="Standaardalinea-lettertype"/>
    <w:uiPriority w:val="99"/>
    <w:unhideWhenUsed/>
    <w:rsid w:val="00F11BF2"/>
    <w:rPr>
      <w:color w:val="605E5C"/>
      <w:shd w:val="clear" w:color="auto" w:fill="E1DFDD"/>
    </w:rPr>
  </w:style>
  <w:style w:type="character" w:styleId="Vermelding">
    <w:name w:val="Mention"/>
    <w:basedOn w:val="Standaardalinea-lettertype"/>
    <w:uiPriority w:val="99"/>
    <w:unhideWhenUsed/>
    <w:rsid w:val="00F11BF2"/>
    <w:rPr>
      <w:color w:val="2B579A"/>
      <w:shd w:val="clear" w:color="auto" w:fill="E1DFDD"/>
    </w:rPr>
  </w:style>
  <w:style w:type="paragraph" w:styleId="Revisie">
    <w:name w:val="Revision"/>
    <w:hidden/>
    <w:uiPriority w:val="99"/>
    <w:semiHidden/>
    <w:rsid w:val="00381AFF"/>
    <w:pPr>
      <w:spacing w:after="0" w:line="240" w:lineRule="auto"/>
    </w:pPr>
  </w:style>
  <w:style w:type="paragraph" w:styleId="Koptekst">
    <w:name w:val="header"/>
    <w:basedOn w:val="Standaard"/>
    <w:link w:val="KoptekstChar"/>
    <w:uiPriority w:val="99"/>
    <w:unhideWhenUsed/>
    <w:rsid w:val="00505BC6"/>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505BC6"/>
  </w:style>
  <w:style w:type="paragraph" w:customStyle="1" w:styleId="paragraph">
    <w:name w:val="paragraph"/>
    <w:basedOn w:val="Standaard"/>
    <w:rsid w:val="004E0CA8"/>
    <w:pPr>
      <w:spacing w:before="100" w:beforeAutospacing="1" w:after="100" w:afterAutospacing="1" w:line="240" w:lineRule="auto"/>
      <w:jc w:val="left"/>
    </w:pPr>
    <w:rPr>
      <w:rFonts w:ascii="Times New Roman" w:eastAsia="Times New Roman" w:hAnsi="Times New Roman" w:cs="Times New Roman"/>
      <w:sz w:val="24"/>
      <w:szCs w:val="24"/>
      <w:lang w:val="fr-BE" w:eastAsia="fr-BE"/>
    </w:rPr>
  </w:style>
  <w:style w:type="character" w:customStyle="1" w:styleId="normaltextrun">
    <w:name w:val="normaltextrun"/>
    <w:basedOn w:val="Standaardalinea-lettertype"/>
    <w:rsid w:val="004E0CA8"/>
  </w:style>
  <w:style w:type="character" w:customStyle="1" w:styleId="eop">
    <w:name w:val="eop"/>
    <w:basedOn w:val="Standaardalinea-lettertype"/>
    <w:rsid w:val="004E0CA8"/>
  </w:style>
  <w:style w:type="paragraph" w:styleId="HTML-voorafopgemaakt">
    <w:name w:val="HTML Preformatted"/>
    <w:basedOn w:val="Standaard"/>
    <w:link w:val="HTML-voorafopgemaaktChar"/>
    <w:uiPriority w:val="99"/>
    <w:semiHidden/>
    <w:unhideWhenUsed/>
    <w:rsid w:val="00DF58B5"/>
    <w:pPr>
      <w:spacing w:after="0"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DF58B5"/>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26897">
      <w:bodyDiv w:val="1"/>
      <w:marLeft w:val="0"/>
      <w:marRight w:val="0"/>
      <w:marTop w:val="0"/>
      <w:marBottom w:val="0"/>
      <w:divBdr>
        <w:top w:val="none" w:sz="0" w:space="0" w:color="auto"/>
        <w:left w:val="none" w:sz="0" w:space="0" w:color="auto"/>
        <w:bottom w:val="none" w:sz="0" w:space="0" w:color="auto"/>
        <w:right w:val="none" w:sz="0" w:space="0" w:color="auto"/>
      </w:divBdr>
    </w:div>
    <w:div w:id="173571085">
      <w:bodyDiv w:val="1"/>
      <w:marLeft w:val="0"/>
      <w:marRight w:val="0"/>
      <w:marTop w:val="0"/>
      <w:marBottom w:val="0"/>
      <w:divBdr>
        <w:top w:val="none" w:sz="0" w:space="0" w:color="auto"/>
        <w:left w:val="none" w:sz="0" w:space="0" w:color="auto"/>
        <w:bottom w:val="none" w:sz="0" w:space="0" w:color="auto"/>
        <w:right w:val="none" w:sz="0" w:space="0" w:color="auto"/>
      </w:divBdr>
    </w:div>
    <w:div w:id="237905071">
      <w:bodyDiv w:val="1"/>
      <w:marLeft w:val="0"/>
      <w:marRight w:val="0"/>
      <w:marTop w:val="0"/>
      <w:marBottom w:val="0"/>
      <w:divBdr>
        <w:top w:val="none" w:sz="0" w:space="0" w:color="auto"/>
        <w:left w:val="none" w:sz="0" w:space="0" w:color="auto"/>
        <w:bottom w:val="none" w:sz="0" w:space="0" w:color="auto"/>
        <w:right w:val="none" w:sz="0" w:space="0" w:color="auto"/>
      </w:divBdr>
      <w:divsChild>
        <w:div w:id="1936791884">
          <w:marLeft w:val="0"/>
          <w:marRight w:val="0"/>
          <w:marTop w:val="0"/>
          <w:marBottom w:val="0"/>
          <w:divBdr>
            <w:top w:val="none" w:sz="0" w:space="0" w:color="auto"/>
            <w:left w:val="none" w:sz="0" w:space="0" w:color="auto"/>
            <w:bottom w:val="none" w:sz="0" w:space="0" w:color="auto"/>
            <w:right w:val="none" w:sz="0" w:space="0" w:color="auto"/>
          </w:divBdr>
        </w:div>
      </w:divsChild>
    </w:div>
    <w:div w:id="550574492">
      <w:bodyDiv w:val="1"/>
      <w:marLeft w:val="0"/>
      <w:marRight w:val="0"/>
      <w:marTop w:val="0"/>
      <w:marBottom w:val="0"/>
      <w:divBdr>
        <w:top w:val="none" w:sz="0" w:space="0" w:color="auto"/>
        <w:left w:val="none" w:sz="0" w:space="0" w:color="auto"/>
        <w:bottom w:val="none" w:sz="0" w:space="0" w:color="auto"/>
        <w:right w:val="none" w:sz="0" w:space="0" w:color="auto"/>
      </w:divBdr>
    </w:div>
    <w:div w:id="898830075">
      <w:bodyDiv w:val="1"/>
      <w:marLeft w:val="0"/>
      <w:marRight w:val="0"/>
      <w:marTop w:val="0"/>
      <w:marBottom w:val="0"/>
      <w:divBdr>
        <w:top w:val="none" w:sz="0" w:space="0" w:color="auto"/>
        <w:left w:val="none" w:sz="0" w:space="0" w:color="auto"/>
        <w:bottom w:val="none" w:sz="0" w:space="0" w:color="auto"/>
        <w:right w:val="none" w:sz="0" w:space="0" w:color="auto"/>
      </w:divBdr>
      <w:divsChild>
        <w:div w:id="1348217028">
          <w:marLeft w:val="0"/>
          <w:marRight w:val="0"/>
          <w:marTop w:val="0"/>
          <w:marBottom w:val="0"/>
          <w:divBdr>
            <w:top w:val="none" w:sz="0" w:space="0" w:color="auto"/>
            <w:left w:val="none" w:sz="0" w:space="0" w:color="auto"/>
            <w:bottom w:val="none" w:sz="0" w:space="0" w:color="auto"/>
            <w:right w:val="none" w:sz="0" w:space="0" w:color="auto"/>
          </w:divBdr>
        </w:div>
        <w:div w:id="1896231976">
          <w:marLeft w:val="0"/>
          <w:marRight w:val="0"/>
          <w:marTop w:val="0"/>
          <w:marBottom w:val="0"/>
          <w:divBdr>
            <w:top w:val="none" w:sz="0" w:space="0" w:color="auto"/>
            <w:left w:val="none" w:sz="0" w:space="0" w:color="auto"/>
            <w:bottom w:val="none" w:sz="0" w:space="0" w:color="auto"/>
            <w:right w:val="none" w:sz="0" w:space="0" w:color="auto"/>
          </w:divBdr>
        </w:div>
        <w:div w:id="214853804">
          <w:marLeft w:val="0"/>
          <w:marRight w:val="0"/>
          <w:marTop w:val="0"/>
          <w:marBottom w:val="0"/>
          <w:divBdr>
            <w:top w:val="none" w:sz="0" w:space="0" w:color="auto"/>
            <w:left w:val="none" w:sz="0" w:space="0" w:color="auto"/>
            <w:bottom w:val="none" w:sz="0" w:space="0" w:color="auto"/>
            <w:right w:val="none" w:sz="0" w:space="0" w:color="auto"/>
          </w:divBdr>
        </w:div>
      </w:divsChild>
    </w:div>
    <w:div w:id="943421952">
      <w:bodyDiv w:val="1"/>
      <w:marLeft w:val="0"/>
      <w:marRight w:val="0"/>
      <w:marTop w:val="0"/>
      <w:marBottom w:val="0"/>
      <w:divBdr>
        <w:top w:val="none" w:sz="0" w:space="0" w:color="auto"/>
        <w:left w:val="none" w:sz="0" w:space="0" w:color="auto"/>
        <w:bottom w:val="none" w:sz="0" w:space="0" w:color="auto"/>
        <w:right w:val="none" w:sz="0" w:space="0" w:color="auto"/>
      </w:divBdr>
    </w:div>
    <w:div w:id="1202087100">
      <w:bodyDiv w:val="1"/>
      <w:marLeft w:val="0"/>
      <w:marRight w:val="0"/>
      <w:marTop w:val="0"/>
      <w:marBottom w:val="0"/>
      <w:divBdr>
        <w:top w:val="none" w:sz="0" w:space="0" w:color="auto"/>
        <w:left w:val="none" w:sz="0" w:space="0" w:color="auto"/>
        <w:bottom w:val="none" w:sz="0" w:space="0" w:color="auto"/>
        <w:right w:val="none" w:sz="0" w:space="0" w:color="auto"/>
      </w:divBdr>
    </w:div>
    <w:div w:id="1281304451">
      <w:bodyDiv w:val="1"/>
      <w:marLeft w:val="0"/>
      <w:marRight w:val="0"/>
      <w:marTop w:val="0"/>
      <w:marBottom w:val="0"/>
      <w:divBdr>
        <w:top w:val="none" w:sz="0" w:space="0" w:color="auto"/>
        <w:left w:val="none" w:sz="0" w:space="0" w:color="auto"/>
        <w:bottom w:val="none" w:sz="0" w:space="0" w:color="auto"/>
        <w:right w:val="none" w:sz="0" w:space="0" w:color="auto"/>
      </w:divBdr>
    </w:div>
    <w:div w:id="1298028784">
      <w:bodyDiv w:val="1"/>
      <w:marLeft w:val="0"/>
      <w:marRight w:val="0"/>
      <w:marTop w:val="0"/>
      <w:marBottom w:val="0"/>
      <w:divBdr>
        <w:top w:val="none" w:sz="0" w:space="0" w:color="auto"/>
        <w:left w:val="none" w:sz="0" w:space="0" w:color="auto"/>
        <w:bottom w:val="none" w:sz="0" w:space="0" w:color="auto"/>
        <w:right w:val="none" w:sz="0" w:space="0" w:color="auto"/>
      </w:divBdr>
    </w:div>
    <w:div w:id="1528104278">
      <w:bodyDiv w:val="1"/>
      <w:marLeft w:val="0"/>
      <w:marRight w:val="0"/>
      <w:marTop w:val="0"/>
      <w:marBottom w:val="0"/>
      <w:divBdr>
        <w:top w:val="none" w:sz="0" w:space="0" w:color="auto"/>
        <w:left w:val="none" w:sz="0" w:space="0" w:color="auto"/>
        <w:bottom w:val="none" w:sz="0" w:space="0" w:color="auto"/>
        <w:right w:val="none" w:sz="0" w:space="0" w:color="auto"/>
      </w:divBdr>
    </w:div>
    <w:div w:id="1730571645">
      <w:bodyDiv w:val="1"/>
      <w:marLeft w:val="0"/>
      <w:marRight w:val="0"/>
      <w:marTop w:val="0"/>
      <w:marBottom w:val="0"/>
      <w:divBdr>
        <w:top w:val="none" w:sz="0" w:space="0" w:color="auto"/>
        <w:left w:val="none" w:sz="0" w:space="0" w:color="auto"/>
        <w:bottom w:val="none" w:sz="0" w:space="0" w:color="auto"/>
        <w:right w:val="none" w:sz="0" w:space="0" w:color="auto"/>
      </w:divBdr>
      <w:divsChild>
        <w:div w:id="787120096">
          <w:marLeft w:val="547"/>
          <w:marRight w:val="0"/>
          <w:marTop w:val="0"/>
          <w:marBottom w:val="0"/>
          <w:divBdr>
            <w:top w:val="none" w:sz="0" w:space="0" w:color="auto"/>
            <w:left w:val="none" w:sz="0" w:space="0" w:color="auto"/>
            <w:bottom w:val="none" w:sz="0" w:space="0" w:color="auto"/>
            <w:right w:val="none" w:sz="0" w:space="0" w:color="auto"/>
          </w:divBdr>
        </w:div>
      </w:divsChild>
    </w:div>
    <w:div w:id="174137100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cadena@environnement.brussels" TargetMode="External"/><Relationship Id="rId18" Type="http://schemas.openxmlformats.org/officeDocument/2006/relationships/diagramQuickStyle" Target="diagrams/quickStyle1.xml"/><Relationship Id="rId26" Type="http://schemas.openxmlformats.org/officeDocument/2006/relationships/diagramData" Target="diagrams/data3.xml"/><Relationship Id="rId39" Type="http://schemas.openxmlformats.org/officeDocument/2006/relationships/hyperlink" Target="https://climate.ec.europa.eu/eu-action/climate-strategies-targets/progress-climate-action_en" TargetMode="External"/><Relationship Id="rId3" Type="http://schemas.openxmlformats.org/officeDocument/2006/relationships/customXml" Target="../customXml/item3.xml"/><Relationship Id="rId21" Type="http://schemas.openxmlformats.org/officeDocument/2006/relationships/diagramData" Target="diagrams/data2.xml"/><Relationship Id="rId34" Type="http://schemas.openxmlformats.org/officeDocument/2006/relationships/diagramColors" Target="diagrams/colors4.xml"/><Relationship Id="rId42"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www.environnement.brussels/" TargetMode="External"/><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diagramQuickStyle" Target="diagrams/quickStyle4.xml"/><Relationship Id="rId38" Type="http://schemas.openxmlformats.org/officeDocument/2006/relationships/hyperlink" Target="http://data.europa.eu/eli/reg/2021/1119/oj" TargetMode="Externa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diagramColors" Target="diagrams/colors3.xml"/><Relationship Id="rId41" Type="http://schemas.openxmlformats.org/officeDocument/2006/relationships/hyperlink" Target="https://assets.vlaanderen.be/image/upload/v1659457090/Visienota_Afsprakenkader_VEKP_17122021_jmyu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wac.be/index.php" TargetMode="External"/><Relationship Id="rId24" Type="http://schemas.openxmlformats.org/officeDocument/2006/relationships/diagramColors" Target="diagrams/colors2.xml"/><Relationship Id="rId32" Type="http://schemas.openxmlformats.org/officeDocument/2006/relationships/diagramLayout" Target="diagrams/layout4.xml"/><Relationship Id="rId37" Type="http://schemas.openxmlformats.org/officeDocument/2006/relationships/hyperlink" Target="http://www.climat.be/evaluation-PAMs" TargetMode="External"/><Relationship Id="rId40" Type="http://schemas.openxmlformats.org/officeDocument/2006/relationships/hyperlink" Target="https://climate-energy.eea.europa.eu/about"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b@plan.be" TargetMode="External"/><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openxmlformats.org/officeDocument/2006/relationships/hyperlink" Target="http://www.climat.be/evaluation-PAMs" TargetMode="External"/><Relationship Id="rId10" Type="http://schemas.openxmlformats.org/officeDocument/2006/relationships/endnotes" Target="endnotes.xml"/><Relationship Id="rId19" Type="http://schemas.openxmlformats.org/officeDocument/2006/relationships/diagramColors" Target="diagrams/colors1.xml"/><Relationship Id="rId31" Type="http://schemas.openxmlformats.org/officeDocument/2006/relationships/diagramData" Target="diagrams/data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be" TargetMode="External"/><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 Id="rId35" Type="http://schemas.microsoft.com/office/2007/relationships/diagramDrawing" Target="diagrams/drawing4.xml"/><Relationship Id="rId43" Type="http://schemas.openxmlformats.org/officeDocument/2006/relationships/hyperlink" Target="http://www.climat.be/evaluation-PAM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klimaat.be/doc/syntheserapport-klimaatgovernance-2022.pdf" TargetMode="External"/><Relationship Id="rId3" Type="http://schemas.openxmlformats.org/officeDocument/2006/relationships/hyperlink" Target="https://www.ejustice.just.fgov.be/cgi_loi/change_lg.pl?language=fr&amp;la=F&amp;cn=2016102803&amp;table_name=loi" TargetMode="External"/><Relationship Id="rId7" Type="http://schemas.openxmlformats.org/officeDocument/2006/relationships/hyperlink" Target="https://klimaat.be/doc/2021-03-30-note-conseil-ministres-fr.pdf" TargetMode="External"/><Relationship Id="rId12" Type="http://schemas.openxmlformats.org/officeDocument/2006/relationships/hyperlink" Target="http://www.climat.be/evaluation-PAMs" TargetMode="External"/><Relationship Id="rId2" Type="http://schemas.openxmlformats.org/officeDocument/2006/relationships/hyperlink" Target="https://www.ejustice.just.fgov.be/cgi_loi/change_lg.pl?language=nl&amp;la=N&amp;cn=2018091806&amp;table_name=wet" TargetMode="External"/><Relationship Id="rId1" Type="http://schemas.openxmlformats.org/officeDocument/2006/relationships/hyperlink" Target="https://www.cnc-nkc.be/sites/default/files/content/swaklimaat_2002_fr_nl.pdf" TargetMode="External"/><Relationship Id="rId6" Type="http://schemas.openxmlformats.org/officeDocument/2006/relationships/hyperlink" Target="https://klimaat.be/doc/2021-03-30-note-conseil-ministres-nl.pdf%20/" TargetMode="External"/><Relationship Id="rId11" Type="http://schemas.openxmlformats.org/officeDocument/2006/relationships/hyperlink" Target="https://climat.be/politique-climatique/belge/federale/politique-climatiques-et-mesures-de-reduction-des-emissions" TargetMode="External"/><Relationship Id="rId5" Type="http://schemas.openxmlformats.org/officeDocument/2006/relationships/hyperlink" Target="https://www.ejustice.just.fgov.be/cgi_loi/change_lg.pl?language=fr&amp;la=F&amp;cn=2018091806&amp;table_name=loi" TargetMode="External"/><Relationship Id="rId10" Type="http://schemas.openxmlformats.org/officeDocument/2006/relationships/hyperlink" Target="http://www.cnc-nkc.be/FR/NKC/Legal/Pages/default.aspx" TargetMode="External"/><Relationship Id="rId4" Type="http://schemas.openxmlformats.org/officeDocument/2006/relationships/hyperlink" Target="https://www.ejustice.just.fgov.be/cgi_loi/change_lg.pl?language=nl&amp;la=N&amp;cn=2018091806&amp;table_name=wet" TargetMode="External"/><Relationship Id="rId9" Type="http://schemas.openxmlformats.org/officeDocument/2006/relationships/hyperlink" Target="https://climat.be/doc/rapport-de-synthese-gouvernance-2022.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0789E8-1048-4201-AC5E-F0A611BB54D1}"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nl-BE"/>
        </a:p>
      </dgm:t>
    </dgm:pt>
    <dgm:pt modelId="{DF8BCACF-478E-41B4-B741-A09BBBAC723E}">
      <dgm:prSet phldrT="[Tekst]"/>
      <dgm:spPr/>
      <dgm:t>
        <a:bodyPr/>
        <a:lstStyle/>
        <a:p>
          <a:r>
            <a:rPr lang="nl-BE"/>
            <a:t>NCC</a:t>
          </a:r>
        </a:p>
      </dgm:t>
    </dgm:pt>
    <dgm:pt modelId="{D8F6B900-E382-4512-84F4-D5F31AD0107B}" type="parTrans" cxnId="{D9686C19-C51B-419C-B98B-217B95B4DAB1}">
      <dgm:prSet/>
      <dgm:spPr/>
      <dgm:t>
        <a:bodyPr/>
        <a:lstStyle/>
        <a:p>
          <a:endParaRPr lang="nl-BE"/>
        </a:p>
      </dgm:t>
    </dgm:pt>
    <dgm:pt modelId="{99CB7268-1922-46C9-BBB6-917A1619175E}" type="sibTrans" cxnId="{D9686C19-C51B-419C-B98B-217B95B4DAB1}">
      <dgm:prSet/>
      <dgm:spPr/>
      <dgm:t>
        <a:bodyPr/>
        <a:lstStyle/>
        <a:p>
          <a:endParaRPr lang="nl-BE"/>
        </a:p>
      </dgm:t>
    </dgm:pt>
    <dgm:pt modelId="{6B2C0C4B-CB8F-4464-AD59-B197B9496C1F}">
      <dgm:prSet phldrT="[Tekst]"/>
      <dgm:spPr/>
      <dgm:t>
        <a:bodyPr/>
        <a:lstStyle/>
        <a:p>
          <a:r>
            <a:rPr lang="en-US"/>
            <a:t>WG Projections of the NCC</a:t>
          </a:r>
          <a:endParaRPr lang="nl-BE"/>
        </a:p>
      </dgm:t>
    </dgm:pt>
    <dgm:pt modelId="{A76AC6EC-7539-43CC-96B6-CA40F7CBD3A8}" type="parTrans" cxnId="{A0368E47-565E-4852-9973-A640D2DEADA1}">
      <dgm:prSet/>
      <dgm:spPr/>
      <dgm:t>
        <a:bodyPr/>
        <a:lstStyle/>
        <a:p>
          <a:endParaRPr lang="nl-BE"/>
        </a:p>
      </dgm:t>
    </dgm:pt>
    <dgm:pt modelId="{36435990-8386-40D6-BECB-67CC01314940}" type="sibTrans" cxnId="{A0368E47-565E-4852-9973-A640D2DEADA1}">
      <dgm:prSet/>
      <dgm:spPr/>
      <dgm:t>
        <a:bodyPr/>
        <a:lstStyle/>
        <a:p>
          <a:endParaRPr lang="nl-BE"/>
        </a:p>
      </dgm:t>
    </dgm:pt>
    <dgm:pt modelId="{C55162A0-67D3-4B90-AA12-D2AA5159AAE4}">
      <dgm:prSet phldrT="[Tekst]"/>
      <dgm:spPr/>
      <dgm:t>
        <a:bodyPr/>
        <a:lstStyle/>
        <a:p>
          <a:r>
            <a:rPr lang="en-US"/>
            <a:t>VEKA </a:t>
          </a:r>
          <a:r>
            <a:rPr lang="en-GB"/>
            <a:t>Flemish Region</a:t>
          </a:r>
          <a:endParaRPr lang="nl-BE"/>
        </a:p>
      </dgm:t>
    </dgm:pt>
    <dgm:pt modelId="{07EC8885-F414-4E40-A008-4B5C41DD9069}" type="parTrans" cxnId="{F6FAB0E0-23C6-4D6A-9C66-75520E8CF716}">
      <dgm:prSet/>
      <dgm:spPr/>
      <dgm:t>
        <a:bodyPr/>
        <a:lstStyle/>
        <a:p>
          <a:endParaRPr lang="nl-BE"/>
        </a:p>
      </dgm:t>
    </dgm:pt>
    <dgm:pt modelId="{0E8A2767-9A16-474F-9F1C-F668921ACC04}" type="sibTrans" cxnId="{F6FAB0E0-23C6-4D6A-9C66-75520E8CF716}">
      <dgm:prSet/>
      <dgm:spPr/>
      <dgm:t>
        <a:bodyPr/>
        <a:lstStyle/>
        <a:p>
          <a:endParaRPr lang="nl-BE"/>
        </a:p>
      </dgm:t>
    </dgm:pt>
    <dgm:pt modelId="{782728F6-DB84-4E6F-AA6C-8F492F62CB96}">
      <dgm:prSet phldrT="[Tekst]"/>
      <dgm:spPr/>
      <dgm:t>
        <a:bodyPr/>
        <a:lstStyle/>
        <a:p>
          <a:r>
            <a:rPr lang="nl-BE"/>
            <a:t>Brussels Environment  Brussels Capital Region</a:t>
          </a:r>
        </a:p>
      </dgm:t>
    </dgm:pt>
    <dgm:pt modelId="{C251CBC3-2223-4BEE-B1ED-B3F42009575C}" type="parTrans" cxnId="{75183A0B-C8BC-480A-86E5-1683C2CBD836}">
      <dgm:prSet/>
      <dgm:spPr/>
      <dgm:t>
        <a:bodyPr/>
        <a:lstStyle/>
        <a:p>
          <a:endParaRPr lang="nl-BE"/>
        </a:p>
      </dgm:t>
    </dgm:pt>
    <dgm:pt modelId="{B6146CD6-140C-42D9-AF48-B4BC94BC23C6}" type="sibTrans" cxnId="{75183A0B-C8BC-480A-86E5-1683C2CBD836}">
      <dgm:prSet/>
      <dgm:spPr/>
      <dgm:t>
        <a:bodyPr/>
        <a:lstStyle/>
        <a:p>
          <a:endParaRPr lang="nl-BE"/>
        </a:p>
      </dgm:t>
    </dgm:pt>
    <dgm:pt modelId="{1D3B2A99-9212-4481-90AF-C5E263242155}">
      <dgm:prSet phldrT="[Tekst]"/>
      <dgm:spPr/>
      <dgm:t>
        <a:bodyPr/>
        <a:lstStyle/>
        <a:p>
          <a:r>
            <a:rPr lang="nl-BE"/>
            <a:t>AWAC &amp; SPW-Energy Walloon Region</a:t>
          </a:r>
        </a:p>
      </dgm:t>
    </dgm:pt>
    <dgm:pt modelId="{8D59C3DF-0E48-442C-A7D1-1DD85F418F2A}" type="parTrans" cxnId="{DF9D0B7B-D218-471D-9996-496515060D51}">
      <dgm:prSet/>
      <dgm:spPr/>
      <dgm:t>
        <a:bodyPr/>
        <a:lstStyle/>
        <a:p>
          <a:endParaRPr lang="nl-BE"/>
        </a:p>
      </dgm:t>
    </dgm:pt>
    <dgm:pt modelId="{81EB7860-BB6F-4B7A-85FF-61643D8B3EC8}" type="sibTrans" cxnId="{DF9D0B7B-D218-471D-9996-496515060D51}">
      <dgm:prSet/>
      <dgm:spPr/>
      <dgm:t>
        <a:bodyPr/>
        <a:lstStyle/>
        <a:p>
          <a:endParaRPr lang="nl-BE"/>
        </a:p>
      </dgm:t>
    </dgm:pt>
    <dgm:pt modelId="{E9E58670-9890-46C5-BA21-B18442AA63B2}">
      <dgm:prSet phldrT="[Tekst]"/>
      <dgm:spPr/>
      <dgm:t>
        <a:bodyPr/>
        <a:lstStyle/>
        <a:p>
          <a:r>
            <a:rPr lang="nl-BE"/>
            <a:t>Federal Public Service - DG Environment</a:t>
          </a:r>
        </a:p>
      </dgm:t>
    </dgm:pt>
    <dgm:pt modelId="{B3AFE64F-A150-4DB9-A749-4B4B9A83E2BB}" type="parTrans" cxnId="{472B13DA-ED40-4F63-97E8-5A9CF4AEBA1F}">
      <dgm:prSet/>
      <dgm:spPr/>
      <dgm:t>
        <a:bodyPr/>
        <a:lstStyle/>
        <a:p>
          <a:endParaRPr lang="nl-BE"/>
        </a:p>
      </dgm:t>
    </dgm:pt>
    <dgm:pt modelId="{13CDC69F-D8F6-4F9F-90D0-A6CFBE8ACBFD}" type="sibTrans" cxnId="{472B13DA-ED40-4F63-97E8-5A9CF4AEBA1F}">
      <dgm:prSet/>
      <dgm:spPr/>
      <dgm:t>
        <a:bodyPr/>
        <a:lstStyle/>
        <a:p>
          <a:endParaRPr lang="nl-BE"/>
        </a:p>
      </dgm:t>
    </dgm:pt>
    <dgm:pt modelId="{EA143B4B-C082-46A0-8C93-EB4F316A01BF}">
      <dgm:prSet phldrT="[Tekst]"/>
      <dgm:spPr/>
      <dgm:t>
        <a:bodyPr/>
        <a:lstStyle/>
        <a:p>
          <a:r>
            <a:rPr lang="nl-BE"/>
            <a:t>Federal Planning Bureau</a:t>
          </a:r>
        </a:p>
      </dgm:t>
    </dgm:pt>
    <dgm:pt modelId="{CDAAF6A1-88A1-45C9-AF48-8F4F112B8BCB}" type="parTrans" cxnId="{FDAD7FE5-5D6F-49C3-AE9C-FEA1A413BA62}">
      <dgm:prSet/>
      <dgm:spPr/>
      <dgm:t>
        <a:bodyPr/>
        <a:lstStyle/>
        <a:p>
          <a:endParaRPr lang="nl-BE"/>
        </a:p>
      </dgm:t>
    </dgm:pt>
    <dgm:pt modelId="{059FA1B5-11D4-433D-880C-AD0BA4DC75A0}" type="sibTrans" cxnId="{FDAD7FE5-5D6F-49C3-AE9C-FEA1A413BA62}">
      <dgm:prSet/>
      <dgm:spPr/>
      <dgm:t>
        <a:bodyPr/>
        <a:lstStyle/>
        <a:p>
          <a:endParaRPr lang="nl-BE"/>
        </a:p>
      </dgm:t>
    </dgm:pt>
    <dgm:pt modelId="{77D083A7-93C2-44F0-AA9B-5F5525EF685C}" type="pres">
      <dgm:prSet presAssocID="{050789E8-1048-4201-AC5E-F0A611BB54D1}" presName="hierChild1" presStyleCnt="0">
        <dgm:presLayoutVars>
          <dgm:chPref val="1"/>
          <dgm:dir/>
          <dgm:animOne val="branch"/>
          <dgm:animLvl val="lvl"/>
          <dgm:resizeHandles/>
        </dgm:presLayoutVars>
      </dgm:prSet>
      <dgm:spPr/>
    </dgm:pt>
    <dgm:pt modelId="{BD036CF6-9932-474F-B27C-BC23E1A9942D}" type="pres">
      <dgm:prSet presAssocID="{DF8BCACF-478E-41B4-B741-A09BBBAC723E}" presName="hierRoot1" presStyleCnt="0"/>
      <dgm:spPr/>
    </dgm:pt>
    <dgm:pt modelId="{03D957E1-7EC8-4E11-A269-88F542ADCAF6}" type="pres">
      <dgm:prSet presAssocID="{DF8BCACF-478E-41B4-B741-A09BBBAC723E}" presName="composite" presStyleCnt="0"/>
      <dgm:spPr/>
    </dgm:pt>
    <dgm:pt modelId="{5E2F1F0F-4338-4318-9671-B04B60F9A78D}" type="pres">
      <dgm:prSet presAssocID="{DF8BCACF-478E-41B4-B741-A09BBBAC723E}" presName="background" presStyleLbl="node0" presStyleIdx="0" presStyleCnt="1"/>
      <dgm:spPr/>
    </dgm:pt>
    <dgm:pt modelId="{CFC63DE3-7EC0-4CC0-89BE-8CD9AA7B369D}" type="pres">
      <dgm:prSet presAssocID="{DF8BCACF-478E-41B4-B741-A09BBBAC723E}" presName="text" presStyleLbl="fgAcc0" presStyleIdx="0" presStyleCnt="1">
        <dgm:presLayoutVars>
          <dgm:chPref val="3"/>
        </dgm:presLayoutVars>
      </dgm:prSet>
      <dgm:spPr/>
    </dgm:pt>
    <dgm:pt modelId="{9279B472-CA78-4DBE-82EB-E2C54FFF0005}" type="pres">
      <dgm:prSet presAssocID="{DF8BCACF-478E-41B4-B741-A09BBBAC723E}" presName="hierChild2" presStyleCnt="0"/>
      <dgm:spPr/>
    </dgm:pt>
    <dgm:pt modelId="{80C837C5-5B93-419D-BFED-2A1C53B1DE9F}" type="pres">
      <dgm:prSet presAssocID="{A76AC6EC-7539-43CC-96B6-CA40F7CBD3A8}" presName="Name10" presStyleLbl="parChTrans1D2" presStyleIdx="0" presStyleCnt="1"/>
      <dgm:spPr/>
    </dgm:pt>
    <dgm:pt modelId="{4FC2A2CD-D807-43A3-9577-5B5E055139D1}" type="pres">
      <dgm:prSet presAssocID="{6B2C0C4B-CB8F-4464-AD59-B197B9496C1F}" presName="hierRoot2" presStyleCnt="0"/>
      <dgm:spPr/>
    </dgm:pt>
    <dgm:pt modelId="{F621A4F4-673D-4E55-A25D-87CA89CAF8FC}" type="pres">
      <dgm:prSet presAssocID="{6B2C0C4B-CB8F-4464-AD59-B197B9496C1F}" presName="composite2" presStyleCnt="0"/>
      <dgm:spPr/>
    </dgm:pt>
    <dgm:pt modelId="{9EC368BC-611F-4726-97D8-AB3F507F11F7}" type="pres">
      <dgm:prSet presAssocID="{6B2C0C4B-CB8F-4464-AD59-B197B9496C1F}" presName="background2" presStyleLbl="node2" presStyleIdx="0" presStyleCnt="1"/>
      <dgm:spPr/>
    </dgm:pt>
    <dgm:pt modelId="{C403F28F-9A53-41CF-80BA-0001B33D6A7D}" type="pres">
      <dgm:prSet presAssocID="{6B2C0C4B-CB8F-4464-AD59-B197B9496C1F}" presName="text2" presStyleLbl="fgAcc2" presStyleIdx="0" presStyleCnt="1">
        <dgm:presLayoutVars>
          <dgm:chPref val="3"/>
        </dgm:presLayoutVars>
      </dgm:prSet>
      <dgm:spPr/>
    </dgm:pt>
    <dgm:pt modelId="{D1B84588-8245-44F7-A909-481E8495EE08}" type="pres">
      <dgm:prSet presAssocID="{6B2C0C4B-CB8F-4464-AD59-B197B9496C1F}" presName="hierChild3" presStyleCnt="0"/>
      <dgm:spPr/>
    </dgm:pt>
    <dgm:pt modelId="{161F74CC-1D2C-44D0-8189-B09D649239F3}" type="pres">
      <dgm:prSet presAssocID="{07EC8885-F414-4E40-A008-4B5C41DD9069}" presName="Name17" presStyleLbl="parChTrans1D3" presStyleIdx="0" presStyleCnt="5"/>
      <dgm:spPr/>
    </dgm:pt>
    <dgm:pt modelId="{BD214FA4-6EA4-4AD8-897D-FC5AF0221196}" type="pres">
      <dgm:prSet presAssocID="{C55162A0-67D3-4B90-AA12-D2AA5159AAE4}" presName="hierRoot3" presStyleCnt="0"/>
      <dgm:spPr/>
    </dgm:pt>
    <dgm:pt modelId="{F71C0EA7-E153-41B9-9D78-D0B567AB0497}" type="pres">
      <dgm:prSet presAssocID="{C55162A0-67D3-4B90-AA12-D2AA5159AAE4}" presName="composite3" presStyleCnt="0"/>
      <dgm:spPr/>
    </dgm:pt>
    <dgm:pt modelId="{0ED72CDE-8EBC-414E-97D8-2D563508CB41}" type="pres">
      <dgm:prSet presAssocID="{C55162A0-67D3-4B90-AA12-D2AA5159AAE4}" presName="background3" presStyleLbl="node3" presStyleIdx="0" presStyleCnt="5"/>
      <dgm:spPr/>
    </dgm:pt>
    <dgm:pt modelId="{C339F82A-6EE6-45FB-AAA7-018B7B717763}" type="pres">
      <dgm:prSet presAssocID="{C55162A0-67D3-4B90-AA12-D2AA5159AAE4}" presName="text3" presStyleLbl="fgAcc3" presStyleIdx="0" presStyleCnt="5">
        <dgm:presLayoutVars>
          <dgm:chPref val="3"/>
        </dgm:presLayoutVars>
      </dgm:prSet>
      <dgm:spPr/>
    </dgm:pt>
    <dgm:pt modelId="{2031D6F9-B4A7-439A-9801-3431C3B877AC}" type="pres">
      <dgm:prSet presAssocID="{C55162A0-67D3-4B90-AA12-D2AA5159AAE4}" presName="hierChild4" presStyleCnt="0"/>
      <dgm:spPr/>
    </dgm:pt>
    <dgm:pt modelId="{5E3DAC98-2766-4E93-BBFE-0B7A8E235730}" type="pres">
      <dgm:prSet presAssocID="{C251CBC3-2223-4BEE-B1ED-B3F42009575C}" presName="Name17" presStyleLbl="parChTrans1D3" presStyleIdx="1" presStyleCnt="5"/>
      <dgm:spPr/>
    </dgm:pt>
    <dgm:pt modelId="{A8BC647D-A1C8-4040-B8D5-BEE99F47FCE9}" type="pres">
      <dgm:prSet presAssocID="{782728F6-DB84-4E6F-AA6C-8F492F62CB96}" presName="hierRoot3" presStyleCnt="0"/>
      <dgm:spPr/>
    </dgm:pt>
    <dgm:pt modelId="{951E7B38-511A-47EA-A2B2-4AB29CFE3F5A}" type="pres">
      <dgm:prSet presAssocID="{782728F6-DB84-4E6F-AA6C-8F492F62CB96}" presName="composite3" presStyleCnt="0"/>
      <dgm:spPr/>
    </dgm:pt>
    <dgm:pt modelId="{837943BF-1BFC-419E-8125-6E91C66DB6CA}" type="pres">
      <dgm:prSet presAssocID="{782728F6-DB84-4E6F-AA6C-8F492F62CB96}" presName="background3" presStyleLbl="node3" presStyleIdx="1" presStyleCnt="5"/>
      <dgm:spPr/>
    </dgm:pt>
    <dgm:pt modelId="{89F91F36-0614-4CFD-99D9-1B8F3F2F0526}" type="pres">
      <dgm:prSet presAssocID="{782728F6-DB84-4E6F-AA6C-8F492F62CB96}" presName="text3" presStyleLbl="fgAcc3" presStyleIdx="1" presStyleCnt="5">
        <dgm:presLayoutVars>
          <dgm:chPref val="3"/>
        </dgm:presLayoutVars>
      </dgm:prSet>
      <dgm:spPr/>
    </dgm:pt>
    <dgm:pt modelId="{F058DD5B-6C20-448B-8102-3EA0CB56218C}" type="pres">
      <dgm:prSet presAssocID="{782728F6-DB84-4E6F-AA6C-8F492F62CB96}" presName="hierChild4" presStyleCnt="0"/>
      <dgm:spPr/>
    </dgm:pt>
    <dgm:pt modelId="{C4FA87A8-5EAD-4BC0-AE3C-D524865D335F}" type="pres">
      <dgm:prSet presAssocID="{8D59C3DF-0E48-442C-A7D1-1DD85F418F2A}" presName="Name17" presStyleLbl="parChTrans1D3" presStyleIdx="2" presStyleCnt="5"/>
      <dgm:spPr/>
    </dgm:pt>
    <dgm:pt modelId="{1623764C-8605-42B4-8AFF-9DB08440BC73}" type="pres">
      <dgm:prSet presAssocID="{1D3B2A99-9212-4481-90AF-C5E263242155}" presName="hierRoot3" presStyleCnt="0"/>
      <dgm:spPr/>
    </dgm:pt>
    <dgm:pt modelId="{0F6D92CA-E470-4F56-989D-954641B16636}" type="pres">
      <dgm:prSet presAssocID="{1D3B2A99-9212-4481-90AF-C5E263242155}" presName="composite3" presStyleCnt="0"/>
      <dgm:spPr/>
    </dgm:pt>
    <dgm:pt modelId="{F9B95EFC-DF73-4412-A2CD-41468673094C}" type="pres">
      <dgm:prSet presAssocID="{1D3B2A99-9212-4481-90AF-C5E263242155}" presName="background3" presStyleLbl="node3" presStyleIdx="2" presStyleCnt="5"/>
      <dgm:spPr/>
    </dgm:pt>
    <dgm:pt modelId="{D47292CB-F36F-4B49-870E-A7474F9F2D22}" type="pres">
      <dgm:prSet presAssocID="{1D3B2A99-9212-4481-90AF-C5E263242155}" presName="text3" presStyleLbl="fgAcc3" presStyleIdx="2" presStyleCnt="5">
        <dgm:presLayoutVars>
          <dgm:chPref val="3"/>
        </dgm:presLayoutVars>
      </dgm:prSet>
      <dgm:spPr/>
    </dgm:pt>
    <dgm:pt modelId="{D8E66FFF-846D-4301-8114-1CA660B19507}" type="pres">
      <dgm:prSet presAssocID="{1D3B2A99-9212-4481-90AF-C5E263242155}" presName="hierChild4" presStyleCnt="0"/>
      <dgm:spPr/>
    </dgm:pt>
    <dgm:pt modelId="{5E59A0D4-8861-4148-91F3-D98DA161D068}" type="pres">
      <dgm:prSet presAssocID="{B3AFE64F-A150-4DB9-A749-4B4B9A83E2BB}" presName="Name17" presStyleLbl="parChTrans1D3" presStyleIdx="3" presStyleCnt="5"/>
      <dgm:spPr/>
    </dgm:pt>
    <dgm:pt modelId="{13EE4281-9CE0-4841-8825-A4AEAA039924}" type="pres">
      <dgm:prSet presAssocID="{E9E58670-9890-46C5-BA21-B18442AA63B2}" presName="hierRoot3" presStyleCnt="0"/>
      <dgm:spPr/>
    </dgm:pt>
    <dgm:pt modelId="{FF57084C-A106-49D4-805E-6049DA590523}" type="pres">
      <dgm:prSet presAssocID="{E9E58670-9890-46C5-BA21-B18442AA63B2}" presName="composite3" presStyleCnt="0"/>
      <dgm:spPr/>
    </dgm:pt>
    <dgm:pt modelId="{1D91F8A9-F542-42B7-9BA5-A5C1FCCDBB2E}" type="pres">
      <dgm:prSet presAssocID="{E9E58670-9890-46C5-BA21-B18442AA63B2}" presName="background3" presStyleLbl="node3" presStyleIdx="3" presStyleCnt="5"/>
      <dgm:spPr/>
    </dgm:pt>
    <dgm:pt modelId="{0D312F03-5429-4466-AB35-B03A93B27F12}" type="pres">
      <dgm:prSet presAssocID="{E9E58670-9890-46C5-BA21-B18442AA63B2}" presName="text3" presStyleLbl="fgAcc3" presStyleIdx="3" presStyleCnt="5">
        <dgm:presLayoutVars>
          <dgm:chPref val="3"/>
        </dgm:presLayoutVars>
      </dgm:prSet>
      <dgm:spPr/>
    </dgm:pt>
    <dgm:pt modelId="{E15ABE51-C01D-4E7C-8D70-909DCC00428C}" type="pres">
      <dgm:prSet presAssocID="{E9E58670-9890-46C5-BA21-B18442AA63B2}" presName="hierChild4" presStyleCnt="0"/>
      <dgm:spPr/>
    </dgm:pt>
    <dgm:pt modelId="{55DDE03E-9111-4499-A84D-6369694FC0C9}" type="pres">
      <dgm:prSet presAssocID="{CDAAF6A1-88A1-45C9-AF48-8F4F112B8BCB}" presName="Name17" presStyleLbl="parChTrans1D3" presStyleIdx="4" presStyleCnt="5"/>
      <dgm:spPr/>
    </dgm:pt>
    <dgm:pt modelId="{2220C562-1F2D-42E4-963C-FC6C74B01302}" type="pres">
      <dgm:prSet presAssocID="{EA143B4B-C082-46A0-8C93-EB4F316A01BF}" presName="hierRoot3" presStyleCnt="0"/>
      <dgm:spPr/>
    </dgm:pt>
    <dgm:pt modelId="{73E4D367-76F6-417D-AF17-BF4AFBB3AF80}" type="pres">
      <dgm:prSet presAssocID="{EA143B4B-C082-46A0-8C93-EB4F316A01BF}" presName="composite3" presStyleCnt="0"/>
      <dgm:spPr/>
    </dgm:pt>
    <dgm:pt modelId="{F04BFECC-E42D-4AF3-9EC7-CFD4E93B89EE}" type="pres">
      <dgm:prSet presAssocID="{EA143B4B-C082-46A0-8C93-EB4F316A01BF}" presName="background3" presStyleLbl="node3" presStyleIdx="4" presStyleCnt="5"/>
      <dgm:spPr/>
    </dgm:pt>
    <dgm:pt modelId="{DAC4834E-28C0-4D72-8496-C8A5F4605F24}" type="pres">
      <dgm:prSet presAssocID="{EA143B4B-C082-46A0-8C93-EB4F316A01BF}" presName="text3" presStyleLbl="fgAcc3" presStyleIdx="4" presStyleCnt="5">
        <dgm:presLayoutVars>
          <dgm:chPref val="3"/>
        </dgm:presLayoutVars>
      </dgm:prSet>
      <dgm:spPr/>
    </dgm:pt>
    <dgm:pt modelId="{081A67EF-5C35-460A-9FB3-8017C8382C20}" type="pres">
      <dgm:prSet presAssocID="{EA143B4B-C082-46A0-8C93-EB4F316A01BF}" presName="hierChild4" presStyleCnt="0"/>
      <dgm:spPr/>
    </dgm:pt>
  </dgm:ptLst>
  <dgm:cxnLst>
    <dgm:cxn modelId="{75183A0B-C8BC-480A-86E5-1683C2CBD836}" srcId="{6B2C0C4B-CB8F-4464-AD59-B197B9496C1F}" destId="{782728F6-DB84-4E6F-AA6C-8F492F62CB96}" srcOrd="1" destOrd="0" parTransId="{C251CBC3-2223-4BEE-B1ED-B3F42009575C}" sibTransId="{B6146CD6-140C-42D9-AF48-B4BC94BC23C6}"/>
    <dgm:cxn modelId="{D9686C19-C51B-419C-B98B-217B95B4DAB1}" srcId="{050789E8-1048-4201-AC5E-F0A611BB54D1}" destId="{DF8BCACF-478E-41B4-B741-A09BBBAC723E}" srcOrd="0" destOrd="0" parTransId="{D8F6B900-E382-4512-84F4-D5F31AD0107B}" sibTransId="{99CB7268-1922-46C9-BBB6-917A1619175E}"/>
    <dgm:cxn modelId="{D0CB6334-7099-401F-AD1D-19502938E10F}" type="presOf" srcId="{C251CBC3-2223-4BEE-B1ED-B3F42009575C}" destId="{5E3DAC98-2766-4E93-BBFE-0B7A8E235730}" srcOrd="0" destOrd="0" presId="urn:microsoft.com/office/officeart/2005/8/layout/hierarchy1"/>
    <dgm:cxn modelId="{E1FF435F-1F45-4CCB-9569-FE1F567970A1}" type="presOf" srcId="{DF8BCACF-478E-41B4-B741-A09BBBAC723E}" destId="{CFC63DE3-7EC0-4CC0-89BE-8CD9AA7B369D}" srcOrd="0" destOrd="0" presId="urn:microsoft.com/office/officeart/2005/8/layout/hierarchy1"/>
    <dgm:cxn modelId="{B64B9B62-F501-4256-A4BA-01AFE9B12339}" type="presOf" srcId="{1D3B2A99-9212-4481-90AF-C5E263242155}" destId="{D47292CB-F36F-4B49-870E-A7474F9F2D22}" srcOrd="0" destOrd="0" presId="urn:microsoft.com/office/officeart/2005/8/layout/hierarchy1"/>
    <dgm:cxn modelId="{32B15766-D42A-499E-B418-F2C6710DFF0F}" type="presOf" srcId="{07EC8885-F414-4E40-A008-4B5C41DD9069}" destId="{161F74CC-1D2C-44D0-8189-B09D649239F3}" srcOrd="0" destOrd="0" presId="urn:microsoft.com/office/officeart/2005/8/layout/hierarchy1"/>
    <dgm:cxn modelId="{A0368E47-565E-4852-9973-A640D2DEADA1}" srcId="{DF8BCACF-478E-41B4-B741-A09BBBAC723E}" destId="{6B2C0C4B-CB8F-4464-AD59-B197B9496C1F}" srcOrd="0" destOrd="0" parTransId="{A76AC6EC-7539-43CC-96B6-CA40F7CBD3A8}" sibTransId="{36435990-8386-40D6-BECB-67CC01314940}"/>
    <dgm:cxn modelId="{E0F01A4B-F6C6-435F-879A-A9EBF3CF2D18}" type="presOf" srcId="{8D59C3DF-0E48-442C-A7D1-1DD85F418F2A}" destId="{C4FA87A8-5EAD-4BC0-AE3C-D524865D335F}" srcOrd="0" destOrd="0" presId="urn:microsoft.com/office/officeart/2005/8/layout/hierarchy1"/>
    <dgm:cxn modelId="{78D79F58-7408-4290-960A-B85E75CAABC9}" type="presOf" srcId="{E9E58670-9890-46C5-BA21-B18442AA63B2}" destId="{0D312F03-5429-4466-AB35-B03A93B27F12}" srcOrd="0" destOrd="0" presId="urn:microsoft.com/office/officeart/2005/8/layout/hierarchy1"/>
    <dgm:cxn modelId="{DF9D0B7B-D218-471D-9996-496515060D51}" srcId="{6B2C0C4B-CB8F-4464-AD59-B197B9496C1F}" destId="{1D3B2A99-9212-4481-90AF-C5E263242155}" srcOrd="2" destOrd="0" parTransId="{8D59C3DF-0E48-442C-A7D1-1DD85F418F2A}" sibTransId="{81EB7860-BB6F-4B7A-85FF-61643D8B3EC8}"/>
    <dgm:cxn modelId="{9EE66281-C367-4FB6-9F6D-19D97474B61F}" type="presOf" srcId="{A76AC6EC-7539-43CC-96B6-CA40F7CBD3A8}" destId="{80C837C5-5B93-419D-BFED-2A1C53B1DE9F}" srcOrd="0" destOrd="0" presId="urn:microsoft.com/office/officeart/2005/8/layout/hierarchy1"/>
    <dgm:cxn modelId="{6766718D-9F66-4C92-A975-CC9A4E483A0E}" type="presOf" srcId="{CDAAF6A1-88A1-45C9-AF48-8F4F112B8BCB}" destId="{55DDE03E-9111-4499-A84D-6369694FC0C9}" srcOrd="0" destOrd="0" presId="urn:microsoft.com/office/officeart/2005/8/layout/hierarchy1"/>
    <dgm:cxn modelId="{C59A6DA4-3B2E-4CEF-B2D0-9197F66B1BB7}" type="presOf" srcId="{782728F6-DB84-4E6F-AA6C-8F492F62CB96}" destId="{89F91F36-0614-4CFD-99D9-1B8F3F2F0526}" srcOrd="0" destOrd="0" presId="urn:microsoft.com/office/officeart/2005/8/layout/hierarchy1"/>
    <dgm:cxn modelId="{1D0E2BA7-1013-4571-A570-EFCED884BC2F}" type="presOf" srcId="{C55162A0-67D3-4B90-AA12-D2AA5159AAE4}" destId="{C339F82A-6EE6-45FB-AAA7-018B7B717763}" srcOrd="0" destOrd="0" presId="urn:microsoft.com/office/officeart/2005/8/layout/hierarchy1"/>
    <dgm:cxn modelId="{DE03B7D2-D5AC-4DE6-B354-ADDD3D72526E}" type="presOf" srcId="{050789E8-1048-4201-AC5E-F0A611BB54D1}" destId="{77D083A7-93C2-44F0-AA9B-5F5525EF685C}" srcOrd="0" destOrd="0" presId="urn:microsoft.com/office/officeart/2005/8/layout/hierarchy1"/>
    <dgm:cxn modelId="{2C4163D9-B8F8-428E-867A-F5FCA66C7AA8}" type="presOf" srcId="{6B2C0C4B-CB8F-4464-AD59-B197B9496C1F}" destId="{C403F28F-9A53-41CF-80BA-0001B33D6A7D}" srcOrd="0" destOrd="0" presId="urn:microsoft.com/office/officeart/2005/8/layout/hierarchy1"/>
    <dgm:cxn modelId="{472B13DA-ED40-4F63-97E8-5A9CF4AEBA1F}" srcId="{6B2C0C4B-CB8F-4464-AD59-B197B9496C1F}" destId="{E9E58670-9890-46C5-BA21-B18442AA63B2}" srcOrd="3" destOrd="0" parTransId="{B3AFE64F-A150-4DB9-A749-4B4B9A83E2BB}" sibTransId="{13CDC69F-D8F6-4F9F-90D0-A6CFBE8ACBFD}"/>
    <dgm:cxn modelId="{C4047CDF-A12D-4644-AAC2-821A171341C7}" type="presOf" srcId="{B3AFE64F-A150-4DB9-A749-4B4B9A83E2BB}" destId="{5E59A0D4-8861-4148-91F3-D98DA161D068}" srcOrd="0" destOrd="0" presId="urn:microsoft.com/office/officeart/2005/8/layout/hierarchy1"/>
    <dgm:cxn modelId="{F6FAB0E0-23C6-4D6A-9C66-75520E8CF716}" srcId="{6B2C0C4B-CB8F-4464-AD59-B197B9496C1F}" destId="{C55162A0-67D3-4B90-AA12-D2AA5159AAE4}" srcOrd="0" destOrd="0" parTransId="{07EC8885-F414-4E40-A008-4B5C41DD9069}" sibTransId="{0E8A2767-9A16-474F-9F1C-F668921ACC04}"/>
    <dgm:cxn modelId="{FDAD7FE5-5D6F-49C3-AE9C-FEA1A413BA62}" srcId="{6B2C0C4B-CB8F-4464-AD59-B197B9496C1F}" destId="{EA143B4B-C082-46A0-8C93-EB4F316A01BF}" srcOrd="4" destOrd="0" parTransId="{CDAAF6A1-88A1-45C9-AF48-8F4F112B8BCB}" sibTransId="{059FA1B5-11D4-433D-880C-AD0BA4DC75A0}"/>
    <dgm:cxn modelId="{0E7A29E6-1CB2-41C2-B652-E42D88A895F4}" type="presOf" srcId="{EA143B4B-C082-46A0-8C93-EB4F316A01BF}" destId="{DAC4834E-28C0-4D72-8496-C8A5F4605F24}" srcOrd="0" destOrd="0" presId="urn:microsoft.com/office/officeart/2005/8/layout/hierarchy1"/>
    <dgm:cxn modelId="{143C33C5-B26C-43DB-B1B7-A1D7E830A6D0}" type="presParOf" srcId="{77D083A7-93C2-44F0-AA9B-5F5525EF685C}" destId="{BD036CF6-9932-474F-B27C-BC23E1A9942D}" srcOrd="0" destOrd="0" presId="urn:microsoft.com/office/officeart/2005/8/layout/hierarchy1"/>
    <dgm:cxn modelId="{62620D49-3531-44AA-A863-0FC1813C377C}" type="presParOf" srcId="{BD036CF6-9932-474F-B27C-BC23E1A9942D}" destId="{03D957E1-7EC8-4E11-A269-88F542ADCAF6}" srcOrd="0" destOrd="0" presId="urn:microsoft.com/office/officeart/2005/8/layout/hierarchy1"/>
    <dgm:cxn modelId="{BD9A4C8A-63F1-4F35-B668-54D360A5668D}" type="presParOf" srcId="{03D957E1-7EC8-4E11-A269-88F542ADCAF6}" destId="{5E2F1F0F-4338-4318-9671-B04B60F9A78D}" srcOrd="0" destOrd="0" presId="urn:microsoft.com/office/officeart/2005/8/layout/hierarchy1"/>
    <dgm:cxn modelId="{42D0580B-53BB-449A-9A0A-1DD1AE9785A9}" type="presParOf" srcId="{03D957E1-7EC8-4E11-A269-88F542ADCAF6}" destId="{CFC63DE3-7EC0-4CC0-89BE-8CD9AA7B369D}" srcOrd="1" destOrd="0" presId="urn:microsoft.com/office/officeart/2005/8/layout/hierarchy1"/>
    <dgm:cxn modelId="{2FA04DAE-B89F-487B-9E1A-0F3977187EBF}" type="presParOf" srcId="{BD036CF6-9932-474F-B27C-BC23E1A9942D}" destId="{9279B472-CA78-4DBE-82EB-E2C54FFF0005}" srcOrd="1" destOrd="0" presId="urn:microsoft.com/office/officeart/2005/8/layout/hierarchy1"/>
    <dgm:cxn modelId="{F79FD851-0D0B-4228-984C-3F794E2DB298}" type="presParOf" srcId="{9279B472-CA78-4DBE-82EB-E2C54FFF0005}" destId="{80C837C5-5B93-419D-BFED-2A1C53B1DE9F}" srcOrd="0" destOrd="0" presId="urn:microsoft.com/office/officeart/2005/8/layout/hierarchy1"/>
    <dgm:cxn modelId="{BDFE4F0E-44C9-4E3A-A323-AEB104B0F720}" type="presParOf" srcId="{9279B472-CA78-4DBE-82EB-E2C54FFF0005}" destId="{4FC2A2CD-D807-43A3-9577-5B5E055139D1}" srcOrd="1" destOrd="0" presId="urn:microsoft.com/office/officeart/2005/8/layout/hierarchy1"/>
    <dgm:cxn modelId="{3FD024A4-8159-4FD1-BDD4-0C4AFB4DEB7A}" type="presParOf" srcId="{4FC2A2CD-D807-43A3-9577-5B5E055139D1}" destId="{F621A4F4-673D-4E55-A25D-87CA89CAF8FC}" srcOrd="0" destOrd="0" presId="urn:microsoft.com/office/officeart/2005/8/layout/hierarchy1"/>
    <dgm:cxn modelId="{EE11D6B6-7C7D-4F63-8CAA-A902420B750B}" type="presParOf" srcId="{F621A4F4-673D-4E55-A25D-87CA89CAF8FC}" destId="{9EC368BC-611F-4726-97D8-AB3F507F11F7}" srcOrd="0" destOrd="0" presId="urn:microsoft.com/office/officeart/2005/8/layout/hierarchy1"/>
    <dgm:cxn modelId="{C170E649-08E7-4491-B24E-78BBA0BC29EA}" type="presParOf" srcId="{F621A4F4-673D-4E55-A25D-87CA89CAF8FC}" destId="{C403F28F-9A53-41CF-80BA-0001B33D6A7D}" srcOrd="1" destOrd="0" presId="urn:microsoft.com/office/officeart/2005/8/layout/hierarchy1"/>
    <dgm:cxn modelId="{3868C81B-8ADE-489E-AE3F-19F3E68B2BBC}" type="presParOf" srcId="{4FC2A2CD-D807-43A3-9577-5B5E055139D1}" destId="{D1B84588-8245-44F7-A909-481E8495EE08}" srcOrd="1" destOrd="0" presId="urn:microsoft.com/office/officeart/2005/8/layout/hierarchy1"/>
    <dgm:cxn modelId="{1E20DA13-70E3-4E56-8E9A-B96C8E35882D}" type="presParOf" srcId="{D1B84588-8245-44F7-A909-481E8495EE08}" destId="{161F74CC-1D2C-44D0-8189-B09D649239F3}" srcOrd="0" destOrd="0" presId="urn:microsoft.com/office/officeart/2005/8/layout/hierarchy1"/>
    <dgm:cxn modelId="{462AA367-4BF3-4D3C-8E4F-CA5D7B9AD940}" type="presParOf" srcId="{D1B84588-8245-44F7-A909-481E8495EE08}" destId="{BD214FA4-6EA4-4AD8-897D-FC5AF0221196}" srcOrd="1" destOrd="0" presId="urn:microsoft.com/office/officeart/2005/8/layout/hierarchy1"/>
    <dgm:cxn modelId="{6A97DDB8-091C-4E62-BE55-484987BE47C4}" type="presParOf" srcId="{BD214FA4-6EA4-4AD8-897D-FC5AF0221196}" destId="{F71C0EA7-E153-41B9-9D78-D0B567AB0497}" srcOrd="0" destOrd="0" presId="urn:microsoft.com/office/officeart/2005/8/layout/hierarchy1"/>
    <dgm:cxn modelId="{B7A948C4-CD34-42C8-8327-CA3DAF6DF7BC}" type="presParOf" srcId="{F71C0EA7-E153-41B9-9D78-D0B567AB0497}" destId="{0ED72CDE-8EBC-414E-97D8-2D563508CB41}" srcOrd="0" destOrd="0" presId="urn:microsoft.com/office/officeart/2005/8/layout/hierarchy1"/>
    <dgm:cxn modelId="{D4B41698-7338-4C77-8AA9-9E58C72DCC75}" type="presParOf" srcId="{F71C0EA7-E153-41B9-9D78-D0B567AB0497}" destId="{C339F82A-6EE6-45FB-AAA7-018B7B717763}" srcOrd="1" destOrd="0" presId="urn:microsoft.com/office/officeart/2005/8/layout/hierarchy1"/>
    <dgm:cxn modelId="{FF3EA898-8FBD-4C15-BBFF-D202D54CE3A9}" type="presParOf" srcId="{BD214FA4-6EA4-4AD8-897D-FC5AF0221196}" destId="{2031D6F9-B4A7-439A-9801-3431C3B877AC}" srcOrd="1" destOrd="0" presId="urn:microsoft.com/office/officeart/2005/8/layout/hierarchy1"/>
    <dgm:cxn modelId="{CC6B82D0-1EC9-4F64-B221-F53CBFDFA785}" type="presParOf" srcId="{D1B84588-8245-44F7-A909-481E8495EE08}" destId="{5E3DAC98-2766-4E93-BBFE-0B7A8E235730}" srcOrd="2" destOrd="0" presId="urn:microsoft.com/office/officeart/2005/8/layout/hierarchy1"/>
    <dgm:cxn modelId="{99C081EC-8084-42E0-AC02-D4A7FE06F03C}" type="presParOf" srcId="{D1B84588-8245-44F7-A909-481E8495EE08}" destId="{A8BC647D-A1C8-4040-B8D5-BEE99F47FCE9}" srcOrd="3" destOrd="0" presId="urn:microsoft.com/office/officeart/2005/8/layout/hierarchy1"/>
    <dgm:cxn modelId="{7C171D95-5486-43C4-A1EE-746B529DDD9F}" type="presParOf" srcId="{A8BC647D-A1C8-4040-B8D5-BEE99F47FCE9}" destId="{951E7B38-511A-47EA-A2B2-4AB29CFE3F5A}" srcOrd="0" destOrd="0" presId="urn:microsoft.com/office/officeart/2005/8/layout/hierarchy1"/>
    <dgm:cxn modelId="{6EA2A8AC-BA89-427D-B357-D465DD0C0DC5}" type="presParOf" srcId="{951E7B38-511A-47EA-A2B2-4AB29CFE3F5A}" destId="{837943BF-1BFC-419E-8125-6E91C66DB6CA}" srcOrd="0" destOrd="0" presId="urn:microsoft.com/office/officeart/2005/8/layout/hierarchy1"/>
    <dgm:cxn modelId="{ED126D79-D055-4D97-AEF4-E66CA3CBC561}" type="presParOf" srcId="{951E7B38-511A-47EA-A2B2-4AB29CFE3F5A}" destId="{89F91F36-0614-4CFD-99D9-1B8F3F2F0526}" srcOrd="1" destOrd="0" presId="urn:microsoft.com/office/officeart/2005/8/layout/hierarchy1"/>
    <dgm:cxn modelId="{483EBDB0-FEA2-4ADF-89BB-61768E7D5924}" type="presParOf" srcId="{A8BC647D-A1C8-4040-B8D5-BEE99F47FCE9}" destId="{F058DD5B-6C20-448B-8102-3EA0CB56218C}" srcOrd="1" destOrd="0" presId="urn:microsoft.com/office/officeart/2005/8/layout/hierarchy1"/>
    <dgm:cxn modelId="{38F4B5D5-1794-4CE2-B4E3-A9FABF90B563}" type="presParOf" srcId="{D1B84588-8245-44F7-A909-481E8495EE08}" destId="{C4FA87A8-5EAD-4BC0-AE3C-D524865D335F}" srcOrd="4" destOrd="0" presId="urn:microsoft.com/office/officeart/2005/8/layout/hierarchy1"/>
    <dgm:cxn modelId="{1159C1FD-E3BA-49D5-92BA-295A0E92D4BF}" type="presParOf" srcId="{D1B84588-8245-44F7-A909-481E8495EE08}" destId="{1623764C-8605-42B4-8AFF-9DB08440BC73}" srcOrd="5" destOrd="0" presId="urn:microsoft.com/office/officeart/2005/8/layout/hierarchy1"/>
    <dgm:cxn modelId="{D475195D-20E7-4C86-941F-96003C84AADA}" type="presParOf" srcId="{1623764C-8605-42B4-8AFF-9DB08440BC73}" destId="{0F6D92CA-E470-4F56-989D-954641B16636}" srcOrd="0" destOrd="0" presId="urn:microsoft.com/office/officeart/2005/8/layout/hierarchy1"/>
    <dgm:cxn modelId="{96640376-815B-4845-B328-FAA97D285E16}" type="presParOf" srcId="{0F6D92CA-E470-4F56-989D-954641B16636}" destId="{F9B95EFC-DF73-4412-A2CD-41468673094C}" srcOrd="0" destOrd="0" presId="urn:microsoft.com/office/officeart/2005/8/layout/hierarchy1"/>
    <dgm:cxn modelId="{8A3C4F27-85D3-4ADB-A406-489ADA90FD11}" type="presParOf" srcId="{0F6D92CA-E470-4F56-989D-954641B16636}" destId="{D47292CB-F36F-4B49-870E-A7474F9F2D22}" srcOrd="1" destOrd="0" presId="urn:microsoft.com/office/officeart/2005/8/layout/hierarchy1"/>
    <dgm:cxn modelId="{BDF8A85D-550A-4202-ACFF-50983ED604DE}" type="presParOf" srcId="{1623764C-8605-42B4-8AFF-9DB08440BC73}" destId="{D8E66FFF-846D-4301-8114-1CA660B19507}" srcOrd="1" destOrd="0" presId="urn:microsoft.com/office/officeart/2005/8/layout/hierarchy1"/>
    <dgm:cxn modelId="{D8A3629C-0988-4E3A-904D-961B83F5AAB3}" type="presParOf" srcId="{D1B84588-8245-44F7-A909-481E8495EE08}" destId="{5E59A0D4-8861-4148-91F3-D98DA161D068}" srcOrd="6" destOrd="0" presId="urn:microsoft.com/office/officeart/2005/8/layout/hierarchy1"/>
    <dgm:cxn modelId="{6C54D82D-B1E7-4F80-BA19-4DCE9E8C5AA1}" type="presParOf" srcId="{D1B84588-8245-44F7-A909-481E8495EE08}" destId="{13EE4281-9CE0-4841-8825-A4AEAA039924}" srcOrd="7" destOrd="0" presId="urn:microsoft.com/office/officeart/2005/8/layout/hierarchy1"/>
    <dgm:cxn modelId="{D39366FC-928C-4366-BE9A-0F624DA07286}" type="presParOf" srcId="{13EE4281-9CE0-4841-8825-A4AEAA039924}" destId="{FF57084C-A106-49D4-805E-6049DA590523}" srcOrd="0" destOrd="0" presId="urn:microsoft.com/office/officeart/2005/8/layout/hierarchy1"/>
    <dgm:cxn modelId="{A2615F0A-2C30-4CCF-9962-8CAF8E79B575}" type="presParOf" srcId="{FF57084C-A106-49D4-805E-6049DA590523}" destId="{1D91F8A9-F542-42B7-9BA5-A5C1FCCDBB2E}" srcOrd="0" destOrd="0" presId="urn:microsoft.com/office/officeart/2005/8/layout/hierarchy1"/>
    <dgm:cxn modelId="{49C48981-D91B-410F-A287-E2D837A53B5C}" type="presParOf" srcId="{FF57084C-A106-49D4-805E-6049DA590523}" destId="{0D312F03-5429-4466-AB35-B03A93B27F12}" srcOrd="1" destOrd="0" presId="urn:microsoft.com/office/officeart/2005/8/layout/hierarchy1"/>
    <dgm:cxn modelId="{B82F043B-D680-4002-8355-1F45309A05B9}" type="presParOf" srcId="{13EE4281-9CE0-4841-8825-A4AEAA039924}" destId="{E15ABE51-C01D-4E7C-8D70-909DCC00428C}" srcOrd="1" destOrd="0" presId="urn:microsoft.com/office/officeart/2005/8/layout/hierarchy1"/>
    <dgm:cxn modelId="{5C964971-29B6-46C8-9282-B4B8CB0E8D0C}" type="presParOf" srcId="{D1B84588-8245-44F7-A909-481E8495EE08}" destId="{55DDE03E-9111-4499-A84D-6369694FC0C9}" srcOrd="8" destOrd="0" presId="urn:microsoft.com/office/officeart/2005/8/layout/hierarchy1"/>
    <dgm:cxn modelId="{E633F05D-BE7C-47D0-85EB-0A4AD0236914}" type="presParOf" srcId="{D1B84588-8245-44F7-A909-481E8495EE08}" destId="{2220C562-1F2D-42E4-963C-FC6C74B01302}" srcOrd="9" destOrd="0" presId="urn:microsoft.com/office/officeart/2005/8/layout/hierarchy1"/>
    <dgm:cxn modelId="{880FAE22-EBDE-48AC-84F6-7B419FE79250}" type="presParOf" srcId="{2220C562-1F2D-42E4-963C-FC6C74B01302}" destId="{73E4D367-76F6-417D-AF17-BF4AFBB3AF80}" srcOrd="0" destOrd="0" presId="urn:microsoft.com/office/officeart/2005/8/layout/hierarchy1"/>
    <dgm:cxn modelId="{8DBAEEB8-51AC-4865-936F-E29D321A78D9}" type="presParOf" srcId="{73E4D367-76F6-417D-AF17-BF4AFBB3AF80}" destId="{F04BFECC-E42D-4AF3-9EC7-CFD4E93B89EE}" srcOrd="0" destOrd="0" presId="urn:microsoft.com/office/officeart/2005/8/layout/hierarchy1"/>
    <dgm:cxn modelId="{1C5D7B19-4220-496F-A9E7-A5336AC74D2F}" type="presParOf" srcId="{73E4D367-76F6-417D-AF17-BF4AFBB3AF80}" destId="{DAC4834E-28C0-4D72-8496-C8A5F4605F24}" srcOrd="1" destOrd="0" presId="urn:microsoft.com/office/officeart/2005/8/layout/hierarchy1"/>
    <dgm:cxn modelId="{D950C481-4CCE-4585-BC63-CEFE1760B743}" type="presParOf" srcId="{2220C562-1F2D-42E4-963C-FC6C74B01302}" destId="{081A67EF-5C35-460A-9FB3-8017C8382C20}" srcOrd="1" destOrd="0" presId="urn:microsoft.com/office/officeart/2005/8/layout/hierarchy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50789E8-1048-4201-AC5E-F0A611BB54D1}"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nl-BE"/>
        </a:p>
      </dgm:t>
    </dgm:pt>
    <dgm:pt modelId="{DF8BCACF-478E-41B4-B741-A09BBBAC723E}">
      <dgm:prSet phldrT="[Tekst]" custT="1"/>
      <dgm:spPr/>
      <dgm:t>
        <a:bodyPr/>
        <a:lstStyle/>
        <a:p>
          <a:r>
            <a:rPr lang="nl-BE" sz="900"/>
            <a:t>NCC</a:t>
          </a:r>
        </a:p>
      </dgm:t>
    </dgm:pt>
    <dgm:pt modelId="{D8F6B900-E382-4512-84F4-D5F31AD0107B}" type="parTrans" cxnId="{D9686C19-C51B-419C-B98B-217B95B4DAB1}">
      <dgm:prSet/>
      <dgm:spPr/>
      <dgm:t>
        <a:bodyPr/>
        <a:lstStyle/>
        <a:p>
          <a:endParaRPr lang="nl-BE" sz="3200"/>
        </a:p>
      </dgm:t>
    </dgm:pt>
    <dgm:pt modelId="{99CB7268-1922-46C9-BBB6-917A1619175E}" type="sibTrans" cxnId="{D9686C19-C51B-419C-B98B-217B95B4DAB1}">
      <dgm:prSet/>
      <dgm:spPr/>
      <dgm:t>
        <a:bodyPr/>
        <a:lstStyle/>
        <a:p>
          <a:endParaRPr lang="nl-BE" sz="3200"/>
        </a:p>
      </dgm:t>
    </dgm:pt>
    <dgm:pt modelId="{6B2C0C4B-CB8F-4464-AD59-B197B9496C1F}">
      <dgm:prSet phldrT="[Tekst]" custT="1"/>
      <dgm:spPr/>
      <dgm:t>
        <a:bodyPr/>
        <a:lstStyle/>
        <a:p>
          <a:r>
            <a:rPr lang="en-US" sz="900"/>
            <a:t>WG PaMs of the NCC</a:t>
          </a:r>
          <a:endParaRPr lang="nl-BE" sz="900"/>
        </a:p>
      </dgm:t>
    </dgm:pt>
    <dgm:pt modelId="{A76AC6EC-7539-43CC-96B6-CA40F7CBD3A8}" type="parTrans" cxnId="{A0368E47-565E-4852-9973-A640D2DEADA1}">
      <dgm:prSet/>
      <dgm:spPr/>
      <dgm:t>
        <a:bodyPr/>
        <a:lstStyle/>
        <a:p>
          <a:endParaRPr lang="nl-BE" sz="3200"/>
        </a:p>
      </dgm:t>
    </dgm:pt>
    <dgm:pt modelId="{36435990-8386-40D6-BECB-67CC01314940}" type="sibTrans" cxnId="{A0368E47-565E-4852-9973-A640D2DEADA1}">
      <dgm:prSet/>
      <dgm:spPr/>
      <dgm:t>
        <a:bodyPr/>
        <a:lstStyle/>
        <a:p>
          <a:endParaRPr lang="nl-BE" sz="3200"/>
        </a:p>
      </dgm:t>
    </dgm:pt>
    <dgm:pt modelId="{C55162A0-67D3-4B90-AA12-D2AA5159AAE4}">
      <dgm:prSet phldrT="[Tekst]" custT="1"/>
      <dgm:spPr/>
      <dgm:t>
        <a:bodyPr/>
        <a:lstStyle/>
        <a:p>
          <a:r>
            <a:rPr lang="en-US" sz="900"/>
            <a:t>VEKA </a:t>
          </a:r>
          <a:r>
            <a:rPr lang="en-GB" sz="900"/>
            <a:t>Flemish Region</a:t>
          </a:r>
          <a:endParaRPr lang="nl-BE" sz="900"/>
        </a:p>
      </dgm:t>
    </dgm:pt>
    <dgm:pt modelId="{07EC8885-F414-4E40-A008-4B5C41DD9069}" type="parTrans" cxnId="{F6FAB0E0-23C6-4D6A-9C66-75520E8CF716}">
      <dgm:prSet/>
      <dgm:spPr/>
      <dgm:t>
        <a:bodyPr/>
        <a:lstStyle/>
        <a:p>
          <a:endParaRPr lang="nl-BE" sz="3200"/>
        </a:p>
      </dgm:t>
    </dgm:pt>
    <dgm:pt modelId="{0E8A2767-9A16-474F-9F1C-F668921ACC04}" type="sibTrans" cxnId="{F6FAB0E0-23C6-4D6A-9C66-75520E8CF716}">
      <dgm:prSet/>
      <dgm:spPr/>
      <dgm:t>
        <a:bodyPr/>
        <a:lstStyle/>
        <a:p>
          <a:endParaRPr lang="nl-BE" sz="3200"/>
        </a:p>
      </dgm:t>
    </dgm:pt>
    <dgm:pt modelId="{782728F6-DB84-4E6F-AA6C-8F492F62CB96}">
      <dgm:prSet phldrT="[Tekst]" custT="1"/>
      <dgm:spPr/>
      <dgm:t>
        <a:bodyPr/>
        <a:lstStyle/>
        <a:p>
          <a:r>
            <a:rPr lang="nl-BE" sz="900"/>
            <a:t>Brussels Environment  Brussels Capital Region</a:t>
          </a:r>
        </a:p>
      </dgm:t>
    </dgm:pt>
    <dgm:pt modelId="{C251CBC3-2223-4BEE-B1ED-B3F42009575C}" type="parTrans" cxnId="{75183A0B-C8BC-480A-86E5-1683C2CBD836}">
      <dgm:prSet/>
      <dgm:spPr/>
      <dgm:t>
        <a:bodyPr/>
        <a:lstStyle/>
        <a:p>
          <a:endParaRPr lang="nl-BE" sz="3200"/>
        </a:p>
      </dgm:t>
    </dgm:pt>
    <dgm:pt modelId="{B6146CD6-140C-42D9-AF48-B4BC94BC23C6}" type="sibTrans" cxnId="{75183A0B-C8BC-480A-86E5-1683C2CBD836}">
      <dgm:prSet/>
      <dgm:spPr/>
      <dgm:t>
        <a:bodyPr/>
        <a:lstStyle/>
        <a:p>
          <a:endParaRPr lang="nl-BE" sz="3200"/>
        </a:p>
      </dgm:t>
    </dgm:pt>
    <dgm:pt modelId="{1D3B2A99-9212-4481-90AF-C5E263242155}">
      <dgm:prSet phldrT="[Tekst]" custT="1"/>
      <dgm:spPr/>
      <dgm:t>
        <a:bodyPr/>
        <a:lstStyle/>
        <a:p>
          <a:r>
            <a:rPr lang="nl-BE" sz="900"/>
            <a:t>AWAC &amp; SPW-Energy Walloon Region</a:t>
          </a:r>
        </a:p>
      </dgm:t>
    </dgm:pt>
    <dgm:pt modelId="{8D59C3DF-0E48-442C-A7D1-1DD85F418F2A}" type="parTrans" cxnId="{DF9D0B7B-D218-471D-9996-496515060D51}">
      <dgm:prSet/>
      <dgm:spPr/>
      <dgm:t>
        <a:bodyPr/>
        <a:lstStyle/>
        <a:p>
          <a:endParaRPr lang="nl-BE" sz="3200"/>
        </a:p>
      </dgm:t>
    </dgm:pt>
    <dgm:pt modelId="{81EB7860-BB6F-4B7A-85FF-61643D8B3EC8}" type="sibTrans" cxnId="{DF9D0B7B-D218-471D-9996-496515060D51}">
      <dgm:prSet/>
      <dgm:spPr/>
      <dgm:t>
        <a:bodyPr/>
        <a:lstStyle/>
        <a:p>
          <a:endParaRPr lang="nl-BE" sz="3200"/>
        </a:p>
      </dgm:t>
    </dgm:pt>
    <dgm:pt modelId="{E9E58670-9890-46C5-BA21-B18442AA63B2}">
      <dgm:prSet phldrT="[Tekst]" custT="1"/>
      <dgm:spPr/>
      <dgm:t>
        <a:bodyPr/>
        <a:lstStyle/>
        <a:p>
          <a:r>
            <a:rPr lang="nl-BE" sz="900"/>
            <a:t>Federal Public Service - DG Environment</a:t>
          </a:r>
        </a:p>
      </dgm:t>
    </dgm:pt>
    <dgm:pt modelId="{B3AFE64F-A150-4DB9-A749-4B4B9A83E2BB}" type="parTrans" cxnId="{472B13DA-ED40-4F63-97E8-5A9CF4AEBA1F}">
      <dgm:prSet/>
      <dgm:spPr/>
      <dgm:t>
        <a:bodyPr/>
        <a:lstStyle/>
        <a:p>
          <a:endParaRPr lang="nl-BE" sz="3200"/>
        </a:p>
      </dgm:t>
    </dgm:pt>
    <dgm:pt modelId="{13CDC69F-D8F6-4F9F-90D0-A6CFBE8ACBFD}" type="sibTrans" cxnId="{472B13DA-ED40-4F63-97E8-5A9CF4AEBA1F}">
      <dgm:prSet/>
      <dgm:spPr/>
      <dgm:t>
        <a:bodyPr/>
        <a:lstStyle/>
        <a:p>
          <a:endParaRPr lang="nl-BE" sz="3200"/>
        </a:p>
      </dgm:t>
    </dgm:pt>
    <dgm:pt modelId="{EA143B4B-C082-46A0-8C93-EB4F316A01BF}">
      <dgm:prSet phldrT="[Tekst]" custT="1"/>
      <dgm:spPr/>
      <dgm:t>
        <a:bodyPr/>
        <a:lstStyle/>
        <a:p>
          <a:r>
            <a:rPr lang="nl-BE" sz="900"/>
            <a:t>Federal Planning Bureau, FPS Mobility &amp; Transport, FPS Finance</a:t>
          </a:r>
        </a:p>
      </dgm:t>
    </dgm:pt>
    <dgm:pt modelId="{CDAAF6A1-88A1-45C9-AF48-8F4F112B8BCB}" type="parTrans" cxnId="{FDAD7FE5-5D6F-49C3-AE9C-FEA1A413BA62}">
      <dgm:prSet/>
      <dgm:spPr/>
      <dgm:t>
        <a:bodyPr/>
        <a:lstStyle/>
        <a:p>
          <a:endParaRPr lang="nl-BE" sz="3200"/>
        </a:p>
      </dgm:t>
    </dgm:pt>
    <dgm:pt modelId="{059FA1B5-11D4-433D-880C-AD0BA4DC75A0}" type="sibTrans" cxnId="{FDAD7FE5-5D6F-49C3-AE9C-FEA1A413BA62}">
      <dgm:prSet/>
      <dgm:spPr/>
      <dgm:t>
        <a:bodyPr/>
        <a:lstStyle/>
        <a:p>
          <a:endParaRPr lang="nl-BE" sz="3200"/>
        </a:p>
      </dgm:t>
    </dgm:pt>
    <dgm:pt modelId="{C94720F8-0605-44B4-BCEB-BF32B7C23525}">
      <dgm:prSet phldrT="[Tekst]" custT="1"/>
      <dgm:spPr/>
      <dgm:t>
        <a:bodyPr/>
        <a:lstStyle/>
        <a:p>
          <a:r>
            <a:rPr lang="nl-BE" sz="900"/>
            <a:t>WG EE CONCERE/ ENOVER</a:t>
          </a:r>
        </a:p>
      </dgm:t>
    </dgm:pt>
    <dgm:pt modelId="{C622C7E7-4643-4A59-AD0C-947A509DCB85}" type="parTrans" cxnId="{4B5FC92A-19E4-4FF9-879E-A9808E6B15D3}">
      <dgm:prSet/>
      <dgm:spPr/>
      <dgm:t>
        <a:bodyPr/>
        <a:lstStyle/>
        <a:p>
          <a:endParaRPr lang="nl-BE" sz="3200"/>
        </a:p>
      </dgm:t>
    </dgm:pt>
    <dgm:pt modelId="{7448F2D2-4774-4B87-9272-A0ABCCF0358F}" type="sibTrans" cxnId="{4B5FC92A-19E4-4FF9-879E-A9808E6B15D3}">
      <dgm:prSet/>
      <dgm:spPr/>
      <dgm:t>
        <a:bodyPr/>
        <a:lstStyle/>
        <a:p>
          <a:endParaRPr lang="nl-BE" sz="3200"/>
        </a:p>
      </dgm:t>
    </dgm:pt>
    <dgm:pt modelId="{77D083A7-93C2-44F0-AA9B-5F5525EF685C}" type="pres">
      <dgm:prSet presAssocID="{050789E8-1048-4201-AC5E-F0A611BB54D1}" presName="hierChild1" presStyleCnt="0">
        <dgm:presLayoutVars>
          <dgm:chPref val="1"/>
          <dgm:dir/>
          <dgm:animOne val="branch"/>
          <dgm:animLvl val="lvl"/>
          <dgm:resizeHandles/>
        </dgm:presLayoutVars>
      </dgm:prSet>
      <dgm:spPr/>
    </dgm:pt>
    <dgm:pt modelId="{BD036CF6-9932-474F-B27C-BC23E1A9942D}" type="pres">
      <dgm:prSet presAssocID="{DF8BCACF-478E-41B4-B741-A09BBBAC723E}" presName="hierRoot1" presStyleCnt="0"/>
      <dgm:spPr/>
    </dgm:pt>
    <dgm:pt modelId="{03D957E1-7EC8-4E11-A269-88F542ADCAF6}" type="pres">
      <dgm:prSet presAssocID="{DF8BCACF-478E-41B4-B741-A09BBBAC723E}" presName="composite" presStyleCnt="0"/>
      <dgm:spPr/>
    </dgm:pt>
    <dgm:pt modelId="{5E2F1F0F-4338-4318-9671-B04B60F9A78D}" type="pres">
      <dgm:prSet presAssocID="{DF8BCACF-478E-41B4-B741-A09BBBAC723E}" presName="background" presStyleLbl="node0" presStyleIdx="0" presStyleCnt="1"/>
      <dgm:spPr/>
    </dgm:pt>
    <dgm:pt modelId="{CFC63DE3-7EC0-4CC0-89BE-8CD9AA7B369D}" type="pres">
      <dgm:prSet presAssocID="{DF8BCACF-478E-41B4-B741-A09BBBAC723E}" presName="text" presStyleLbl="fgAcc0" presStyleIdx="0" presStyleCnt="1" custScaleX="131273">
        <dgm:presLayoutVars>
          <dgm:chPref val="3"/>
        </dgm:presLayoutVars>
      </dgm:prSet>
      <dgm:spPr/>
    </dgm:pt>
    <dgm:pt modelId="{9279B472-CA78-4DBE-82EB-E2C54FFF0005}" type="pres">
      <dgm:prSet presAssocID="{DF8BCACF-478E-41B4-B741-A09BBBAC723E}" presName="hierChild2" presStyleCnt="0"/>
      <dgm:spPr/>
    </dgm:pt>
    <dgm:pt modelId="{80C837C5-5B93-419D-BFED-2A1C53B1DE9F}" type="pres">
      <dgm:prSet presAssocID="{A76AC6EC-7539-43CC-96B6-CA40F7CBD3A8}" presName="Name10" presStyleLbl="parChTrans1D2" presStyleIdx="0" presStyleCnt="1"/>
      <dgm:spPr/>
    </dgm:pt>
    <dgm:pt modelId="{4FC2A2CD-D807-43A3-9577-5B5E055139D1}" type="pres">
      <dgm:prSet presAssocID="{6B2C0C4B-CB8F-4464-AD59-B197B9496C1F}" presName="hierRoot2" presStyleCnt="0"/>
      <dgm:spPr/>
    </dgm:pt>
    <dgm:pt modelId="{F621A4F4-673D-4E55-A25D-87CA89CAF8FC}" type="pres">
      <dgm:prSet presAssocID="{6B2C0C4B-CB8F-4464-AD59-B197B9496C1F}" presName="composite2" presStyleCnt="0"/>
      <dgm:spPr/>
    </dgm:pt>
    <dgm:pt modelId="{9EC368BC-611F-4726-97D8-AB3F507F11F7}" type="pres">
      <dgm:prSet presAssocID="{6B2C0C4B-CB8F-4464-AD59-B197B9496C1F}" presName="background2" presStyleLbl="node2" presStyleIdx="0" presStyleCnt="1"/>
      <dgm:spPr/>
    </dgm:pt>
    <dgm:pt modelId="{C403F28F-9A53-41CF-80BA-0001B33D6A7D}" type="pres">
      <dgm:prSet presAssocID="{6B2C0C4B-CB8F-4464-AD59-B197B9496C1F}" presName="text2" presStyleLbl="fgAcc2" presStyleIdx="0" presStyleCnt="1" custScaleX="135588">
        <dgm:presLayoutVars>
          <dgm:chPref val="3"/>
        </dgm:presLayoutVars>
      </dgm:prSet>
      <dgm:spPr/>
    </dgm:pt>
    <dgm:pt modelId="{D1B84588-8245-44F7-A909-481E8495EE08}" type="pres">
      <dgm:prSet presAssocID="{6B2C0C4B-CB8F-4464-AD59-B197B9496C1F}" presName="hierChild3" presStyleCnt="0"/>
      <dgm:spPr/>
    </dgm:pt>
    <dgm:pt modelId="{161F74CC-1D2C-44D0-8189-B09D649239F3}" type="pres">
      <dgm:prSet presAssocID="{07EC8885-F414-4E40-A008-4B5C41DD9069}" presName="Name17" presStyleLbl="parChTrans1D3" presStyleIdx="0" presStyleCnt="6"/>
      <dgm:spPr/>
    </dgm:pt>
    <dgm:pt modelId="{BD214FA4-6EA4-4AD8-897D-FC5AF0221196}" type="pres">
      <dgm:prSet presAssocID="{C55162A0-67D3-4B90-AA12-D2AA5159AAE4}" presName="hierRoot3" presStyleCnt="0"/>
      <dgm:spPr/>
    </dgm:pt>
    <dgm:pt modelId="{F71C0EA7-E153-41B9-9D78-D0B567AB0497}" type="pres">
      <dgm:prSet presAssocID="{C55162A0-67D3-4B90-AA12-D2AA5159AAE4}" presName="composite3" presStyleCnt="0"/>
      <dgm:spPr/>
    </dgm:pt>
    <dgm:pt modelId="{0ED72CDE-8EBC-414E-97D8-2D563508CB41}" type="pres">
      <dgm:prSet presAssocID="{C55162A0-67D3-4B90-AA12-D2AA5159AAE4}" presName="background3" presStyleLbl="node3" presStyleIdx="0" presStyleCnt="6"/>
      <dgm:spPr/>
    </dgm:pt>
    <dgm:pt modelId="{C339F82A-6EE6-45FB-AAA7-018B7B717763}" type="pres">
      <dgm:prSet presAssocID="{C55162A0-67D3-4B90-AA12-D2AA5159AAE4}" presName="text3" presStyleLbl="fgAcc3" presStyleIdx="0" presStyleCnt="6" custScaleX="118112" custScaleY="146915">
        <dgm:presLayoutVars>
          <dgm:chPref val="3"/>
        </dgm:presLayoutVars>
      </dgm:prSet>
      <dgm:spPr/>
    </dgm:pt>
    <dgm:pt modelId="{2031D6F9-B4A7-439A-9801-3431C3B877AC}" type="pres">
      <dgm:prSet presAssocID="{C55162A0-67D3-4B90-AA12-D2AA5159AAE4}" presName="hierChild4" presStyleCnt="0"/>
      <dgm:spPr/>
    </dgm:pt>
    <dgm:pt modelId="{5E3DAC98-2766-4E93-BBFE-0B7A8E235730}" type="pres">
      <dgm:prSet presAssocID="{C251CBC3-2223-4BEE-B1ED-B3F42009575C}" presName="Name17" presStyleLbl="parChTrans1D3" presStyleIdx="1" presStyleCnt="6"/>
      <dgm:spPr/>
    </dgm:pt>
    <dgm:pt modelId="{A8BC647D-A1C8-4040-B8D5-BEE99F47FCE9}" type="pres">
      <dgm:prSet presAssocID="{782728F6-DB84-4E6F-AA6C-8F492F62CB96}" presName="hierRoot3" presStyleCnt="0"/>
      <dgm:spPr/>
    </dgm:pt>
    <dgm:pt modelId="{951E7B38-511A-47EA-A2B2-4AB29CFE3F5A}" type="pres">
      <dgm:prSet presAssocID="{782728F6-DB84-4E6F-AA6C-8F492F62CB96}" presName="composite3" presStyleCnt="0"/>
      <dgm:spPr/>
    </dgm:pt>
    <dgm:pt modelId="{837943BF-1BFC-419E-8125-6E91C66DB6CA}" type="pres">
      <dgm:prSet presAssocID="{782728F6-DB84-4E6F-AA6C-8F492F62CB96}" presName="background3" presStyleLbl="node3" presStyleIdx="1" presStyleCnt="6"/>
      <dgm:spPr/>
    </dgm:pt>
    <dgm:pt modelId="{89F91F36-0614-4CFD-99D9-1B8F3F2F0526}" type="pres">
      <dgm:prSet presAssocID="{782728F6-DB84-4E6F-AA6C-8F492F62CB96}" presName="text3" presStyleLbl="fgAcc3" presStyleIdx="1" presStyleCnt="6" custScaleX="138673" custScaleY="142020">
        <dgm:presLayoutVars>
          <dgm:chPref val="3"/>
        </dgm:presLayoutVars>
      </dgm:prSet>
      <dgm:spPr/>
    </dgm:pt>
    <dgm:pt modelId="{F058DD5B-6C20-448B-8102-3EA0CB56218C}" type="pres">
      <dgm:prSet presAssocID="{782728F6-DB84-4E6F-AA6C-8F492F62CB96}" presName="hierChild4" presStyleCnt="0"/>
      <dgm:spPr/>
    </dgm:pt>
    <dgm:pt modelId="{C4FA87A8-5EAD-4BC0-AE3C-D524865D335F}" type="pres">
      <dgm:prSet presAssocID="{8D59C3DF-0E48-442C-A7D1-1DD85F418F2A}" presName="Name17" presStyleLbl="parChTrans1D3" presStyleIdx="2" presStyleCnt="6"/>
      <dgm:spPr/>
    </dgm:pt>
    <dgm:pt modelId="{1623764C-8605-42B4-8AFF-9DB08440BC73}" type="pres">
      <dgm:prSet presAssocID="{1D3B2A99-9212-4481-90AF-C5E263242155}" presName="hierRoot3" presStyleCnt="0"/>
      <dgm:spPr/>
    </dgm:pt>
    <dgm:pt modelId="{0F6D92CA-E470-4F56-989D-954641B16636}" type="pres">
      <dgm:prSet presAssocID="{1D3B2A99-9212-4481-90AF-C5E263242155}" presName="composite3" presStyleCnt="0"/>
      <dgm:spPr/>
    </dgm:pt>
    <dgm:pt modelId="{F9B95EFC-DF73-4412-A2CD-41468673094C}" type="pres">
      <dgm:prSet presAssocID="{1D3B2A99-9212-4481-90AF-C5E263242155}" presName="background3" presStyleLbl="node3" presStyleIdx="2" presStyleCnt="6"/>
      <dgm:spPr/>
    </dgm:pt>
    <dgm:pt modelId="{D47292CB-F36F-4B49-870E-A7474F9F2D22}" type="pres">
      <dgm:prSet presAssocID="{1D3B2A99-9212-4481-90AF-C5E263242155}" presName="text3" presStyleLbl="fgAcc3" presStyleIdx="2" presStyleCnt="6" custScaleX="119960" custScaleY="142021">
        <dgm:presLayoutVars>
          <dgm:chPref val="3"/>
        </dgm:presLayoutVars>
      </dgm:prSet>
      <dgm:spPr/>
    </dgm:pt>
    <dgm:pt modelId="{D8E66FFF-846D-4301-8114-1CA660B19507}" type="pres">
      <dgm:prSet presAssocID="{1D3B2A99-9212-4481-90AF-C5E263242155}" presName="hierChild4" presStyleCnt="0"/>
      <dgm:spPr/>
    </dgm:pt>
    <dgm:pt modelId="{5E59A0D4-8861-4148-91F3-D98DA161D068}" type="pres">
      <dgm:prSet presAssocID="{B3AFE64F-A150-4DB9-A749-4B4B9A83E2BB}" presName="Name17" presStyleLbl="parChTrans1D3" presStyleIdx="3" presStyleCnt="6"/>
      <dgm:spPr/>
    </dgm:pt>
    <dgm:pt modelId="{13EE4281-9CE0-4841-8825-A4AEAA039924}" type="pres">
      <dgm:prSet presAssocID="{E9E58670-9890-46C5-BA21-B18442AA63B2}" presName="hierRoot3" presStyleCnt="0"/>
      <dgm:spPr/>
    </dgm:pt>
    <dgm:pt modelId="{FF57084C-A106-49D4-805E-6049DA590523}" type="pres">
      <dgm:prSet presAssocID="{E9E58670-9890-46C5-BA21-B18442AA63B2}" presName="composite3" presStyleCnt="0"/>
      <dgm:spPr/>
    </dgm:pt>
    <dgm:pt modelId="{1D91F8A9-F542-42B7-9BA5-A5C1FCCDBB2E}" type="pres">
      <dgm:prSet presAssocID="{E9E58670-9890-46C5-BA21-B18442AA63B2}" presName="background3" presStyleLbl="node3" presStyleIdx="3" presStyleCnt="6"/>
      <dgm:spPr/>
    </dgm:pt>
    <dgm:pt modelId="{0D312F03-5429-4466-AB35-B03A93B27F12}" type="pres">
      <dgm:prSet presAssocID="{E9E58670-9890-46C5-BA21-B18442AA63B2}" presName="text3" presStyleLbl="fgAcc3" presStyleIdx="3" presStyleCnt="6" custScaleX="123971" custScaleY="146916">
        <dgm:presLayoutVars>
          <dgm:chPref val="3"/>
        </dgm:presLayoutVars>
      </dgm:prSet>
      <dgm:spPr/>
    </dgm:pt>
    <dgm:pt modelId="{E15ABE51-C01D-4E7C-8D70-909DCC00428C}" type="pres">
      <dgm:prSet presAssocID="{E9E58670-9890-46C5-BA21-B18442AA63B2}" presName="hierChild4" presStyleCnt="0"/>
      <dgm:spPr/>
    </dgm:pt>
    <dgm:pt modelId="{7BCD0824-8397-4DBF-9D6C-710A066A1432}" type="pres">
      <dgm:prSet presAssocID="{C622C7E7-4643-4A59-AD0C-947A509DCB85}" presName="Name17" presStyleLbl="parChTrans1D3" presStyleIdx="4" presStyleCnt="6"/>
      <dgm:spPr/>
    </dgm:pt>
    <dgm:pt modelId="{0FFD4865-31D7-4C44-BAF5-FAB4C0B4B7A2}" type="pres">
      <dgm:prSet presAssocID="{C94720F8-0605-44B4-BCEB-BF32B7C23525}" presName="hierRoot3" presStyleCnt="0"/>
      <dgm:spPr/>
    </dgm:pt>
    <dgm:pt modelId="{D5B32D23-F1FB-49B8-A51C-892D264EB4C4}" type="pres">
      <dgm:prSet presAssocID="{C94720F8-0605-44B4-BCEB-BF32B7C23525}" presName="composite3" presStyleCnt="0"/>
      <dgm:spPr/>
    </dgm:pt>
    <dgm:pt modelId="{9FEFC795-CCA4-4FDD-99F6-2E297455A1B8}" type="pres">
      <dgm:prSet presAssocID="{C94720F8-0605-44B4-BCEB-BF32B7C23525}" presName="background3" presStyleLbl="node3" presStyleIdx="4" presStyleCnt="6"/>
      <dgm:spPr/>
    </dgm:pt>
    <dgm:pt modelId="{5FC7D09A-9D95-4E6F-A3EC-F9A6AB231A74}" type="pres">
      <dgm:prSet presAssocID="{C94720F8-0605-44B4-BCEB-BF32B7C23525}" presName="text3" presStyleLbl="fgAcc3" presStyleIdx="4" presStyleCnt="6" custScaleY="142021">
        <dgm:presLayoutVars>
          <dgm:chPref val="3"/>
        </dgm:presLayoutVars>
      </dgm:prSet>
      <dgm:spPr/>
    </dgm:pt>
    <dgm:pt modelId="{B273524E-F2B6-4930-909F-5A6F958EAF5B}" type="pres">
      <dgm:prSet presAssocID="{C94720F8-0605-44B4-BCEB-BF32B7C23525}" presName="hierChild4" presStyleCnt="0"/>
      <dgm:spPr/>
    </dgm:pt>
    <dgm:pt modelId="{55DDE03E-9111-4499-A84D-6369694FC0C9}" type="pres">
      <dgm:prSet presAssocID="{CDAAF6A1-88A1-45C9-AF48-8F4F112B8BCB}" presName="Name17" presStyleLbl="parChTrans1D3" presStyleIdx="5" presStyleCnt="6"/>
      <dgm:spPr/>
    </dgm:pt>
    <dgm:pt modelId="{2220C562-1F2D-42E4-963C-FC6C74B01302}" type="pres">
      <dgm:prSet presAssocID="{EA143B4B-C082-46A0-8C93-EB4F316A01BF}" presName="hierRoot3" presStyleCnt="0"/>
      <dgm:spPr/>
    </dgm:pt>
    <dgm:pt modelId="{73E4D367-76F6-417D-AF17-BF4AFBB3AF80}" type="pres">
      <dgm:prSet presAssocID="{EA143B4B-C082-46A0-8C93-EB4F316A01BF}" presName="composite3" presStyleCnt="0"/>
      <dgm:spPr/>
    </dgm:pt>
    <dgm:pt modelId="{F04BFECC-E42D-4AF3-9EC7-CFD4E93B89EE}" type="pres">
      <dgm:prSet presAssocID="{EA143B4B-C082-46A0-8C93-EB4F316A01BF}" presName="background3" presStyleLbl="node3" presStyleIdx="5" presStyleCnt="6"/>
      <dgm:spPr/>
    </dgm:pt>
    <dgm:pt modelId="{DAC4834E-28C0-4D72-8496-C8A5F4605F24}" type="pres">
      <dgm:prSet presAssocID="{EA143B4B-C082-46A0-8C93-EB4F316A01BF}" presName="text3" presStyleLbl="fgAcc3" presStyleIdx="5" presStyleCnt="6" custScaleX="191829" custScaleY="156704">
        <dgm:presLayoutVars>
          <dgm:chPref val="3"/>
        </dgm:presLayoutVars>
      </dgm:prSet>
      <dgm:spPr/>
    </dgm:pt>
    <dgm:pt modelId="{081A67EF-5C35-460A-9FB3-8017C8382C20}" type="pres">
      <dgm:prSet presAssocID="{EA143B4B-C082-46A0-8C93-EB4F316A01BF}" presName="hierChild4" presStyleCnt="0"/>
      <dgm:spPr/>
    </dgm:pt>
  </dgm:ptLst>
  <dgm:cxnLst>
    <dgm:cxn modelId="{75183A0B-C8BC-480A-86E5-1683C2CBD836}" srcId="{6B2C0C4B-CB8F-4464-AD59-B197B9496C1F}" destId="{782728F6-DB84-4E6F-AA6C-8F492F62CB96}" srcOrd="1" destOrd="0" parTransId="{C251CBC3-2223-4BEE-B1ED-B3F42009575C}" sibTransId="{B6146CD6-140C-42D9-AF48-B4BC94BC23C6}"/>
    <dgm:cxn modelId="{7CC2C211-5A23-41ED-8216-00D46EA3DC27}" type="presOf" srcId="{8D59C3DF-0E48-442C-A7D1-1DD85F418F2A}" destId="{C4FA87A8-5EAD-4BC0-AE3C-D524865D335F}" srcOrd="0" destOrd="0" presId="urn:microsoft.com/office/officeart/2005/8/layout/hierarchy1"/>
    <dgm:cxn modelId="{D9686C19-C51B-419C-B98B-217B95B4DAB1}" srcId="{050789E8-1048-4201-AC5E-F0A611BB54D1}" destId="{DF8BCACF-478E-41B4-B741-A09BBBAC723E}" srcOrd="0" destOrd="0" parTransId="{D8F6B900-E382-4512-84F4-D5F31AD0107B}" sibTransId="{99CB7268-1922-46C9-BBB6-917A1619175E}"/>
    <dgm:cxn modelId="{3110521B-5687-431B-98EA-877A5F6B5845}" type="presOf" srcId="{1D3B2A99-9212-4481-90AF-C5E263242155}" destId="{D47292CB-F36F-4B49-870E-A7474F9F2D22}" srcOrd="0" destOrd="0" presId="urn:microsoft.com/office/officeart/2005/8/layout/hierarchy1"/>
    <dgm:cxn modelId="{2E606523-D0AB-45C0-8A2D-12B48F082AA8}" type="presOf" srcId="{CDAAF6A1-88A1-45C9-AF48-8F4F112B8BCB}" destId="{55DDE03E-9111-4499-A84D-6369694FC0C9}" srcOrd="0" destOrd="0" presId="urn:microsoft.com/office/officeart/2005/8/layout/hierarchy1"/>
    <dgm:cxn modelId="{3838FA27-8BEF-4DFE-A84E-8EBB09F15120}" type="presOf" srcId="{C251CBC3-2223-4BEE-B1ED-B3F42009575C}" destId="{5E3DAC98-2766-4E93-BBFE-0B7A8E235730}" srcOrd="0" destOrd="0" presId="urn:microsoft.com/office/officeart/2005/8/layout/hierarchy1"/>
    <dgm:cxn modelId="{4B5FC92A-19E4-4FF9-879E-A9808E6B15D3}" srcId="{6B2C0C4B-CB8F-4464-AD59-B197B9496C1F}" destId="{C94720F8-0605-44B4-BCEB-BF32B7C23525}" srcOrd="4" destOrd="0" parTransId="{C622C7E7-4643-4A59-AD0C-947A509DCB85}" sibTransId="{7448F2D2-4774-4B87-9272-A0ABCCF0358F}"/>
    <dgm:cxn modelId="{300B942D-C29B-4F3C-868C-F21918BCD762}" type="presOf" srcId="{A76AC6EC-7539-43CC-96B6-CA40F7CBD3A8}" destId="{80C837C5-5B93-419D-BFED-2A1C53B1DE9F}" srcOrd="0" destOrd="0" presId="urn:microsoft.com/office/officeart/2005/8/layout/hierarchy1"/>
    <dgm:cxn modelId="{2D324C60-EB31-4970-B416-38FA710997F7}" type="presOf" srcId="{C622C7E7-4643-4A59-AD0C-947A509DCB85}" destId="{7BCD0824-8397-4DBF-9D6C-710A066A1432}" srcOrd="0" destOrd="0" presId="urn:microsoft.com/office/officeart/2005/8/layout/hierarchy1"/>
    <dgm:cxn modelId="{73528F41-8CFA-49F1-88F5-C48B55B238AF}" type="presOf" srcId="{DF8BCACF-478E-41B4-B741-A09BBBAC723E}" destId="{CFC63DE3-7EC0-4CC0-89BE-8CD9AA7B369D}" srcOrd="0" destOrd="0" presId="urn:microsoft.com/office/officeart/2005/8/layout/hierarchy1"/>
    <dgm:cxn modelId="{220F8342-7B5D-4026-8402-D91BE09EE70C}" type="presOf" srcId="{782728F6-DB84-4E6F-AA6C-8F492F62CB96}" destId="{89F91F36-0614-4CFD-99D9-1B8F3F2F0526}" srcOrd="0" destOrd="0" presId="urn:microsoft.com/office/officeart/2005/8/layout/hierarchy1"/>
    <dgm:cxn modelId="{A0368E47-565E-4852-9973-A640D2DEADA1}" srcId="{DF8BCACF-478E-41B4-B741-A09BBBAC723E}" destId="{6B2C0C4B-CB8F-4464-AD59-B197B9496C1F}" srcOrd="0" destOrd="0" parTransId="{A76AC6EC-7539-43CC-96B6-CA40F7CBD3A8}" sibTransId="{36435990-8386-40D6-BECB-67CC01314940}"/>
    <dgm:cxn modelId="{CCA1B468-EF95-4DE8-8113-D335C1BDA631}" type="presOf" srcId="{C94720F8-0605-44B4-BCEB-BF32B7C23525}" destId="{5FC7D09A-9D95-4E6F-A3EC-F9A6AB231A74}" srcOrd="0" destOrd="0" presId="urn:microsoft.com/office/officeart/2005/8/layout/hierarchy1"/>
    <dgm:cxn modelId="{EBA8F168-009F-4BE2-B9ED-962405347734}" type="presOf" srcId="{07EC8885-F414-4E40-A008-4B5C41DD9069}" destId="{161F74CC-1D2C-44D0-8189-B09D649239F3}" srcOrd="0" destOrd="0" presId="urn:microsoft.com/office/officeart/2005/8/layout/hierarchy1"/>
    <dgm:cxn modelId="{DB817F6B-77E5-406A-9CF6-FA3E7952C10C}" type="presOf" srcId="{C55162A0-67D3-4B90-AA12-D2AA5159AAE4}" destId="{C339F82A-6EE6-45FB-AAA7-018B7B717763}" srcOrd="0" destOrd="0" presId="urn:microsoft.com/office/officeart/2005/8/layout/hierarchy1"/>
    <dgm:cxn modelId="{562DD26E-77BE-4541-A6E0-4DD6F19FF784}" type="presOf" srcId="{EA143B4B-C082-46A0-8C93-EB4F316A01BF}" destId="{DAC4834E-28C0-4D72-8496-C8A5F4605F24}" srcOrd="0" destOrd="0" presId="urn:microsoft.com/office/officeart/2005/8/layout/hierarchy1"/>
    <dgm:cxn modelId="{DF9D0B7B-D218-471D-9996-496515060D51}" srcId="{6B2C0C4B-CB8F-4464-AD59-B197B9496C1F}" destId="{1D3B2A99-9212-4481-90AF-C5E263242155}" srcOrd="2" destOrd="0" parTransId="{8D59C3DF-0E48-442C-A7D1-1DD85F418F2A}" sibTransId="{81EB7860-BB6F-4B7A-85FF-61643D8B3EC8}"/>
    <dgm:cxn modelId="{31FC7AB6-11C5-4129-9E5F-E99D6A4A27DD}" type="presOf" srcId="{050789E8-1048-4201-AC5E-F0A611BB54D1}" destId="{77D083A7-93C2-44F0-AA9B-5F5525EF685C}" srcOrd="0" destOrd="0" presId="urn:microsoft.com/office/officeart/2005/8/layout/hierarchy1"/>
    <dgm:cxn modelId="{55E469C3-BF25-434A-97BB-D04645343CEA}" type="presOf" srcId="{6B2C0C4B-CB8F-4464-AD59-B197B9496C1F}" destId="{C403F28F-9A53-41CF-80BA-0001B33D6A7D}" srcOrd="0" destOrd="0" presId="urn:microsoft.com/office/officeart/2005/8/layout/hierarchy1"/>
    <dgm:cxn modelId="{4F792EC5-FEC5-40E1-AF06-74C84E950541}" type="presOf" srcId="{B3AFE64F-A150-4DB9-A749-4B4B9A83E2BB}" destId="{5E59A0D4-8861-4148-91F3-D98DA161D068}" srcOrd="0" destOrd="0" presId="urn:microsoft.com/office/officeart/2005/8/layout/hierarchy1"/>
    <dgm:cxn modelId="{D8ED81CC-51C7-4E25-BF04-2EE9077B47D5}" type="presOf" srcId="{E9E58670-9890-46C5-BA21-B18442AA63B2}" destId="{0D312F03-5429-4466-AB35-B03A93B27F12}" srcOrd="0" destOrd="0" presId="urn:microsoft.com/office/officeart/2005/8/layout/hierarchy1"/>
    <dgm:cxn modelId="{472B13DA-ED40-4F63-97E8-5A9CF4AEBA1F}" srcId="{6B2C0C4B-CB8F-4464-AD59-B197B9496C1F}" destId="{E9E58670-9890-46C5-BA21-B18442AA63B2}" srcOrd="3" destOrd="0" parTransId="{B3AFE64F-A150-4DB9-A749-4B4B9A83E2BB}" sibTransId="{13CDC69F-D8F6-4F9F-90D0-A6CFBE8ACBFD}"/>
    <dgm:cxn modelId="{F6FAB0E0-23C6-4D6A-9C66-75520E8CF716}" srcId="{6B2C0C4B-CB8F-4464-AD59-B197B9496C1F}" destId="{C55162A0-67D3-4B90-AA12-D2AA5159AAE4}" srcOrd="0" destOrd="0" parTransId="{07EC8885-F414-4E40-A008-4B5C41DD9069}" sibTransId="{0E8A2767-9A16-474F-9F1C-F668921ACC04}"/>
    <dgm:cxn modelId="{FDAD7FE5-5D6F-49C3-AE9C-FEA1A413BA62}" srcId="{6B2C0C4B-CB8F-4464-AD59-B197B9496C1F}" destId="{EA143B4B-C082-46A0-8C93-EB4F316A01BF}" srcOrd="5" destOrd="0" parTransId="{CDAAF6A1-88A1-45C9-AF48-8F4F112B8BCB}" sibTransId="{059FA1B5-11D4-433D-880C-AD0BA4DC75A0}"/>
    <dgm:cxn modelId="{27A9BF08-276A-45EF-B27C-9014AECD9921}" type="presParOf" srcId="{77D083A7-93C2-44F0-AA9B-5F5525EF685C}" destId="{BD036CF6-9932-474F-B27C-BC23E1A9942D}" srcOrd="0" destOrd="0" presId="urn:microsoft.com/office/officeart/2005/8/layout/hierarchy1"/>
    <dgm:cxn modelId="{D63890F6-C165-43C3-BF21-9472268E05DB}" type="presParOf" srcId="{BD036CF6-9932-474F-B27C-BC23E1A9942D}" destId="{03D957E1-7EC8-4E11-A269-88F542ADCAF6}" srcOrd="0" destOrd="0" presId="urn:microsoft.com/office/officeart/2005/8/layout/hierarchy1"/>
    <dgm:cxn modelId="{2E66EB40-CCD5-4F9C-83A4-73B412CD0DFC}" type="presParOf" srcId="{03D957E1-7EC8-4E11-A269-88F542ADCAF6}" destId="{5E2F1F0F-4338-4318-9671-B04B60F9A78D}" srcOrd="0" destOrd="0" presId="urn:microsoft.com/office/officeart/2005/8/layout/hierarchy1"/>
    <dgm:cxn modelId="{A7EFFE37-E718-45D3-AAEC-0F12EF322E49}" type="presParOf" srcId="{03D957E1-7EC8-4E11-A269-88F542ADCAF6}" destId="{CFC63DE3-7EC0-4CC0-89BE-8CD9AA7B369D}" srcOrd="1" destOrd="0" presId="urn:microsoft.com/office/officeart/2005/8/layout/hierarchy1"/>
    <dgm:cxn modelId="{3936D3CC-4593-4EDF-9E1D-0E62EBC65878}" type="presParOf" srcId="{BD036CF6-9932-474F-B27C-BC23E1A9942D}" destId="{9279B472-CA78-4DBE-82EB-E2C54FFF0005}" srcOrd="1" destOrd="0" presId="urn:microsoft.com/office/officeart/2005/8/layout/hierarchy1"/>
    <dgm:cxn modelId="{D649D8F2-FEC1-41ED-A31E-C7BB6637A7A1}" type="presParOf" srcId="{9279B472-CA78-4DBE-82EB-E2C54FFF0005}" destId="{80C837C5-5B93-419D-BFED-2A1C53B1DE9F}" srcOrd="0" destOrd="0" presId="urn:microsoft.com/office/officeart/2005/8/layout/hierarchy1"/>
    <dgm:cxn modelId="{9B89FA90-91BE-4073-B7BF-46DB56C6715C}" type="presParOf" srcId="{9279B472-CA78-4DBE-82EB-E2C54FFF0005}" destId="{4FC2A2CD-D807-43A3-9577-5B5E055139D1}" srcOrd="1" destOrd="0" presId="urn:microsoft.com/office/officeart/2005/8/layout/hierarchy1"/>
    <dgm:cxn modelId="{FA2091FB-7DE3-4477-AA9E-9DE0DB94F86A}" type="presParOf" srcId="{4FC2A2CD-D807-43A3-9577-5B5E055139D1}" destId="{F621A4F4-673D-4E55-A25D-87CA89CAF8FC}" srcOrd="0" destOrd="0" presId="urn:microsoft.com/office/officeart/2005/8/layout/hierarchy1"/>
    <dgm:cxn modelId="{C9746913-8A26-49D0-8910-0C00C9CF86BF}" type="presParOf" srcId="{F621A4F4-673D-4E55-A25D-87CA89CAF8FC}" destId="{9EC368BC-611F-4726-97D8-AB3F507F11F7}" srcOrd="0" destOrd="0" presId="urn:microsoft.com/office/officeart/2005/8/layout/hierarchy1"/>
    <dgm:cxn modelId="{19E84D47-894B-4608-81A4-AF5ACFA33B88}" type="presParOf" srcId="{F621A4F4-673D-4E55-A25D-87CA89CAF8FC}" destId="{C403F28F-9A53-41CF-80BA-0001B33D6A7D}" srcOrd="1" destOrd="0" presId="urn:microsoft.com/office/officeart/2005/8/layout/hierarchy1"/>
    <dgm:cxn modelId="{F2C12E2F-ECAD-411E-B4CF-43FDA79259C6}" type="presParOf" srcId="{4FC2A2CD-D807-43A3-9577-5B5E055139D1}" destId="{D1B84588-8245-44F7-A909-481E8495EE08}" srcOrd="1" destOrd="0" presId="urn:microsoft.com/office/officeart/2005/8/layout/hierarchy1"/>
    <dgm:cxn modelId="{9ADA17CC-0769-45CD-865D-38790AB344E2}" type="presParOf" srcId="{D1B84588-8245-44F7-A909-481E8495EE08}" destId="{161F74CC-1D2C-44D0-8189-B09D649239F3}" srcOrd="0" destOrd="0" presId="urn:microsoft.com/office/officeart/2005/8/layout/hierarchy1"/>
    <dgm:cxn modelId="{7B9A2991-51D4-402E-88B2-8AEC141BF091}" type="presParOf" srcId="{D1B84588-8245-44F7-A909-481E8495EE08}" destId="{BD214FA4-6EA4-4AD8-897D-FC5AF0221196}" srcOrd="1" destOrd="0" presId="urn:microsoft.com/office/officeart/2005/8/layout/hierarchy1"/>
    <dgm:cxn modelId="{DBDA78AF-7384-42FF-999D-7F93BD30E113}" type="presParOf" srcId="{BD214FA4-6EA4-4AD8-897D-FC5AF0221196}" destId="{F71C0EA7-E153-41B9-9D78-D0B567AB0497}" srcOrd="0" destOrd="0" presId="urn:microsoft.com/office/officeart/2005/8/layout/hierarchy1"/>
    <dgm:cxn modelId="{BAC9C5E1-3FED-4806-A6A4-DD732BAF8AFC}" type="presParOf" srcId="{F71C0EA7-E153-41B9-9D78-D0B567AB0497}" destId="{0ED72CDE-8EBC-414E-97D8-2D563508CB41}" srcOrd="0" destOrd="0" presId="urn:microsoft.com/office/officeart/2005/8/layout/hierarchy1"/>
    <dgm:cxn modelId="{5698E6AA-E6DC-48DE-80F5-2EECEE6F9FD5}" type="presParOf" srcId="{F71C0EA7-E153-41B9-9D78-D0B567AB0497}" destId="{C339F82A-6EE6-45FB-AAA7-018B7B717763}" srcOrd="1" destOrd="0" presId="urn:microsoft.com/office/officeart/2005/8/layout/hierarchy1"/>
    <dgm:cxn modelId="{23E27380-C818-4511-AEC8-FD1E0F54855E}" type="presParOf" srcId="{BD214FA4-6EA4-4AD8-897D-FC5AF0221196}" destId="{2031D6F9-B4A7-439A-9801-3431C3B877AC}" srcOrd="1" destOrd="0" presId="urn:microsoft.com/office/officeart/2005/8/layout/hierarchy1"/>
    <dgm:cxn modelId="{9D00F08A-F71D-47F9-8C1F-DDF0B56C556D}" type="presParOf" srcId="{D1B84588-8245-44F7-A909-481E8495EE08}" destId="{5E3DAC98-2766-4E93-BBFE-0B7A8E235730}" srcOrd="2" destOrd="0" presId="urn:microsoft.com/office/officeart/2005/8/layout/hierarchy1"/>
    <dgm:cxn modelId="{A7318E95-F00B-4105-B720-3C9D02AD5901}" type="presParOf" srcId="{D1B84588-8245-44F7-A909-481E8495EE08}" destId="{A8BC647D-A1C8-4040-B8D5-BEE99F47FCE9}" srcOrd="3" destOrd="0" presId="urn:microsoft.com/office/officeart/2005/8/layout/hierarchy1"/>
    <dgm:cxn modelId="{0B9B152B-1349-4287-AD96-4E2072B11B44}" type="presParOf" srcId="{A8BC647D-A1C8-4040-B8D5-BEE99F47FCE9}" destId="{951E7B38-511A-47EA-A2B2-4AB29CFE3F5A}" srcOrd="0" destOrd="0" presId="urn:microsoft.com/office/officeart/2005/8/layout/hierarchy1"/>
    <dgm:cxn modelId="{B59EF46E-16B4-4B22-96AE-34743E44E67F}" type="presParOf" srcId="{951E7B38-511A-47EA-A2B2-4AB29CFE3F5A}" destId="{837943BF-1BFC-419E-8125-6E91C66DB6CA}" srcOrd="0" destOrd="0" presId="urn:microsoft.com/office/officeart/2005/8/layout/hierarchy1"/>
    <dgm:cxn modelId="{D9DA5A07-0F6C-4A85-8403-5B3361663619}" type="presParOf" srcId="{951E7B38-511A-47EA-A2B2-4AB29CFE3F5A}" destId="{89F91F36-0614-4CFD-99D9-1B8F3F2F0526}" srcOrd="1" destOrd="0" presId="urn:microsoft.com/office/officeart/2005/8/layout/hierarchy1"/>
    <dgm:cxn modelId="{5A3ABA3F-2D64-47DA-86A7-AC7C26A6A898}" type="presParOf" srcId="{A8BC647D-A1C8-4040-B8D5-BEE99F47FCE9}" destId="{F058DD5B-6C20-448B-8102-3EA0CB56218C}" srcOrd="1" destOrd="0" presId="urn:microsoft.com/office/officeart/2005/8/layout/hierarchy1"/>
    <dgm:cxn modelId="{4D729630-FFA1-4CDA-8545-2DC5A2B10EBB}" type="presParOf" srcId="{D1B84588-8245-44F7-A909-481E8495EE08}" destId="{C4FA87A8-5EAD-4BC0-AE3C-D524865D335F}" srcOrd="4" destOrd="0" presId="urn:microsoft.com/office/officeart/2005/8/layout/hierarchy1"/>
    <dgm:cxn modelId="{C3057A9B-7626-47EB-8050-1F79B7597FC9}" type="presParOf" srcId="{D1B84588-8245-44F7-A909-481E8495EE08}" destId="{1623764C-8605-42B4-8AFF-9DB08440BC73}" srcOrd="5" destOrd="0" presId="urn:microsoft.com/office/officeart/2005/8/layout/hierarchy1"/>
    <dgm:cxn modelId="{45092187-5E12-453F-8EFB-9B6DCAB8C9CC}" type="presParOf" srcId="{1623764C-8605-42B4-8AFF-9DB08440BC73}" destId="{0F6D92CA-E470-4F56-989D-954641B16636}" srcOrd="0" destOrd="0" presId="urn:microsoft.com/office/officeart/2005/8/layout/hierarchy1"/>
    <dgm:cxn modelId="{8D3B6EBE-3A4B-485E-AA65-62609C3C4207}" type="presParOf" srcId="{0F6D92CA-E470-4F56-989D-954641B16636}" destId="{F9B95EFC-DF73-4412-A2CD-41468673094C}" srcOrd="0" destOrd="0" presId="urn:microsoft.com/office/officeart/2005/8/layout/hierarchy1"/>
    <dgm:cxn modelId="{2A6DD848-0B27-4F7E-ACE3-CC5BF40CCF0F}" type="presParOf" srcId="{0F6D92CA-E470-4F56-989D-954641B16636}" destId="{D47292CB-F36F-4B49-870E-A7474F9F2D22}" srcOrd="1" destOrd="0" presId="urn:microsoft.com/office/officeart/2005/8/layout/hierarchy1"/>
    <dgm:cxn modelId="{CDC5B4CB-C846-4807-944A-0AEC294130A0}" type="presParOf" srcId="{1623764C-8605-42B4-8AFF-9DB08440BC73}" destId="{D8E66FFF-846D-4301-8114-1CA660B19507}" srcOrd="1" destOrd="0" presId="urn:microsoft.com/office/officeart/2005/8/layout/hierarchy1"/>
    <dgm:cxn modelId="{DE96A7BA-F796-4DCE-BF47-4652411F83C0}" type="presParOf" srcId="{D1B84588-8245-44F7-A909-481E8495EE08}" destId="{5E59A0D4-8861-4148-91F3-D98DA161D068}" srcOrd="6" destOrd="0" presId="urn:microsoft.com/office/officeart/2005/8/layout/hierarchy1"/>
    <dgm:cxn modelId="{54BCD0AB-A338-430F-A4CA-861AC3F390F4}" type="presParOf" srcId="{D1B84588-8245-44F7-A909-481E8495EE08}" destId="{13EE4281-9CE0-4841-8825-A4AEAA039924}" srcOrd="7" destOrd="0" presId="urn:microsoft.com/office/officeart/2005/8/layout/hierarchy1"/>
    <dgm:cxn modelId="{9D69DBB9-124F-4A4B-B7B5-9324D4D19867}" type="presParOf" srcId="{13EE4281-9CE0-4841-8825-A4AEAA039924}" destId="{FF57084C-A106-49D4-805E-6049DA590523}" srcOrd="0" destOrd="0" presId="urn:microsoft.com/office/officeart/2005/8/layout/hierarchy1"/>
    <dgm:cxn modelId="{B43ECDA5-95BB-47B0-96D5-FB7A7D8B2001}" type="presParOf" srcId="{FF57084C-A106-49D4-805E-6049DA590523}" destId="{1D91F8A9-F542-42B7-9BA5-A5C1FCCDBB2E}" srcOrd="0" destOrd="0" presId="urn:microsoft.com/office/officeart/2005/8/layout/hierarchy1"/>
    <dgm:cxn modelId="{CD53C51A-EAFA-43D3-BC00-409101685DAA}" type="presParOf" srcId="{FF57084C-A106-49D4-805E-6049DA590523}" destId="{0D312F03-5429-4466-AB35-B03A93B27F12}" srcOrd="1" destOrd="0" presId="urn:microsoft.com/office/officeart/2005/8/layout/hierarchy1"/>
    <dgm:cxn modelId="{9D9A5240-618E-4643-98FF-F2B650604A78}" type="presParOf" srcId="{13EE4281-9CE0-4841-8825-A4AEAA039924}" destId="{E15ABE51-C01D-4E7C-8D70-909DCC00428C}" srcOrd="1" destOrd="0" presId="urn:microsoft.com/office/officeart/2005/8/layout/hierarchy1"/>
    <dgm:cxn modelId="{5A68BFED-F007-40A9-9CF5-B2AB6E8F5E89}" type="presParOf" srcId="{D1B84588-8245-44F7-A909-481E8495EE08}" destId="{7BCD0824-8397-4DBF-9D6C-710A066A1432}" srcOrd="8" destOrd="0" presId="urn:microsoft.com/office/officeart/2005/8/layout/hierarchy1"/>
    <dgm:cxn modelId="{5F870B49-D14F-4394-9E9E-914E5864E775}" type="presParOf" srcId="{D1B84588-8245-44F7-A909-481E8495EE08}" destId="{0FFD4865-31D7-4C44-BAF5-FAB4C0B4B7A2}" srcOrd="9" destOrd="0" presId="urn:microsoft.com/office/officeart/2005/8/layout/hierarchy1"/>
    <dgm:cxn modelId="{C775AC67-12E2-4AC2-BE0B-00AFDDA11C91}" type="presParOf" srcId="{0FFD4865-31D7-4C44-BAF5-FAB4C0B4B7A2}" destId="{D5B32D23-F1FB-49B8-A51C-892D264EB4C4}" srcOrd="0" destOrd="0" presId="urn:microsoft.com/office/officeart/2005/8/layout/hierarchy1"/>
    <dgm:cxn modelId="{C7F9D874-B5E1-46B1-AE73-A06E0B10814C}" type="presParOf" srcId="{D5B32D23-F1FB-49B8-A51C-892D264EB4C4}" destId="{9FEFC795-CCA4-4FDD-99F6-2E297455A1B8}" srcOrd="0" destOrd="0" presId="urn:microsoft.com/office/officeart/2005/8/layout/hierarchy1"/>
    <dgm:cxn modelId="{5DF64165-2A7E-4D48-98BD-91E42993C45A}" type="presParOf" srcId="{D5B32D23-F1FB-49B8-A51C-892D264EB4C4}" destId="{5FC7D09A-9D95-4E6F-A3EC-F9A6AB231A74}" srcOrd="1" destOrd="0" presId="urn:microsoft.com/office/officeart/2005/8/layout/hierarchy1"/>
    <dgm:cxn modelId="{4F06243A-FFB0-4C79-83FA-2EE8C9680044}" type="presParOf" srcId="{0FFD4865-31D7-4C44-BAF5-FAB4C0B4B7A2}" destId="{B273524E-F2B6-4930-909F-5A6F958EAF5B}" srcOrd="1" destOrd="0" presId="urn:microsoft.com/office/officeart/2005/8/layout/hierarchy1"/>
    <dgm:cxn modelId="{16633570-354B-43C6-9DDF-9BC035C7D1A5}" type="presParOf" srcId="{D1B84588-8245-44F7-A909-481E8495EE08}" destId="{55DDE03E-9111-4499-A84D-6369694FC0C9}" srcOrd="10" destOrd="0" presId="urn:microsoft.com/office/officeart/2005/8/layout/hierarchy1"/>
    <dgm:cxn modelId="{02BF6769-FE9C-4A2E-8352-E3A1C36A2733}" type="presParOf" srcId="{D1B84588-8245-44F7-A909-481E8495EE08}" destId="{2220C562-1F2D-42E4-963C-FC6C74B01302}" srcOrd="11" destOrd="0" presId="urn:microsoft.com/office/officeart/2005/8/layout/hierarchy1"/>
    <dgm:cxn modelId="{8BA229B2-98E4-4912-B24F-6D77851DC390}" type="presParOf" srcId="{2220C562-1F2D-42E4-963C-FC6C74B01302}" destId="{73E4D367-76F6-417D-AF17-BF4AFBB3AF80}" srcOrd="0" destOrd="0" presId="urn:microsoft.com/office/officeart/2005/8/layout/hierarchy1"/>
    <dgm:cxn modelId="{50CBBB87-E92C-4204-A52F-D25038094252}" type="presParOf" srcId="{73E4D367-76F6-417D-AF17-BF4AFBB3AF80}" destId="{F04BFECC-E42D-4AF3-9EC7-CFD4E93B89EE}" srcOrd="0" destOrd="0" presId="urn:microsoft.com/office/officeart/2005/8/layout/hierarchy1"/>
    <dgm:cxn modelId="{B6722D08-962D-4316-9315-2793647C4341}" type="presParOf" srcId="{73E4D367-76F6-417D-AF17-BF4AFBB3AF80}" destId="{DAC4834E-28C0-4D72-8496-C8A5F4605F24}" srcOrd="1" destOrd="0" presId="urn:microsoft.com/office/officeart/2005/8/layout/hierarchy1"/>
    <dgm:cxn modelId="{AFC7B031-B875-4DFD-B18E-BB0B234115F8}" type="presParOf" srcId="{2220C562-1F2D-42E4-963C-FC6C74B01302}" destId="{081A67EF-5C35-460A-9FB3-8017C8382C20}" srcOrd="1" destOrd="0" presId="urn:microsoft.com/office/officeart/2005/8/layout/hierarchy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B5BC86A-C53F-4B47-8BBB-0953F2B79114}" type="doc">
      <dgm:prSet loTypeId="urn:microsoft.com/office/officeart/2005/8/layout/orgChart1" loCatId="hierarchy" qsTypeId="urn:microsoft.com/office/officeart/2005/8/quickstyle/simple1" qsCatId="simple" csTypeId="urn:microsoft.com/office/officeart/2005/8/colors/accent1_2" csCatId="accent1" phldr="1"/>
      <dgm:spPr/>
    </dgm:pt>
    <dgm:pt modelId="{6556BACB-060A-441D-91D3-8CD8EFDD8786}">
      <dgm:prSet/>
      <dgm:spPr/>
      <dgm:t>
        <a:bodyPr/>
        <a:lstStyle/>
        <a:p>
          <a:pPr marR="0" algn="ctr" rtl="0"/>
          <a:r>
            <a:rPr lang="en-GB" baseline="0">
              <a:latin typeface="Calibri"/>
            </a:rPr>
            <a:t>Flemish Minister of Environment, Spatial Development and Energy</a:t>
          </a:r>
        </a:p>
      </dgm:t>
    </dgm:pt>
    <dgm:pt modelId="{FAFEF1C3-7163-4A66-A23C-D3ED390DFA94}" type="parTrans" cxnId="{67287E32-F171-4F7D-964B-06E1CCDD2700}">
      <dgm:prSet/>
      <dgm:spPr/>
      <dgm:t>
        <a:bodyPr/>
        <a:lstStyle/>
        <a:p>
          <a:endParaRPr lang="fr-BE"/>
        </a:p>
      </dgm:t>
    </dgm:pt>
    <dgm:pt modelId="{E0D81CC2-3C4E-47F7-BED6-2D34AD08EB79}" type="sibTrans" cxnId="{67287E32-F171-4F7D-964B-06E1CCDD2700}">
      <dgm:prSet/>
      <dgm:spPr/>
      <dgm:t>
        <a:bodyPr/>
        <a:lstStyle/>
        <a:p>
          <a:endParaRPr lang="fr-BE"/>
        </a:p>
      </dgm:t>
    </dgm:pt>
    <dgm:pt modelId="{67717E89-C954-42AD-A69E-05072BE5BBA3}">
      <dgm:prSet/>
      <dgm:spPr/>
      <dgm:t>
        <a:bodyPr/>
        <a:lstStyle/>
        <a:p>
          <a:pPr marR="0" algn="ctr" rtl="0"/>
          <a:r>
            <a:rPr lang="en-GB" baseline="0">
              <a:latin typeface="Calibri"/>
            </a:rPr>
            <a:t>Scientific institutions</a:t>
          </a:r>
          <a:endParaRPr lang="fr-BE"/>
        </a:p>
      </dgm:t>
    </dgm:pt>
    <dgm:pt modelId="{E7BDD45B-28C2-47BE-86ED-5BC62E5FEF30}" type="parTrans" cxnId="{76F36E28-3E94-44AA-9529-58AB4ED6669D}">
      <dgm:prSet/>
      <dgm:spPr/>
      <dgm:t>
        <a:bodyPr/>
        <a:lstStyle/>
        <a:p>
          <a:endParaRPr lang="fr-BE"/>
        </a:p>
      </dgm:t>
    </dgm:pt>
    <dgm:pt modelId="{44C086A5-2509-4027-B87B-497AC19CE904}" type="sibTrans" cxnId="{76F36E28-3E94-44AA-9529-58AB4ED6669D}">
      <dgm:prSet/>
      <dgm:spPr/>
      <dgm:t>
        <a:bodyPr/>
        <a:lstStyle/>
        <a:p>
          <a:endParaRPr lang="fr-BE"/>
        </a:p>
      </dgm:t>
    </dgm:pt>
    <dgm:pt modelId="{E482408C-8D2A-4F69-AFEE-E84A88B85C74}">
      <dgm:prSet/>
      <dgm:spPr/>
      <dgm:t>
        <a:bodyPr/>
        <a:lstStyle/>
        <a:p>
          <a:pPr marR="0" algn="ctr" rtl="0"/>
          <a:r>
            <a:rPr lang="en-GB" baseline="0">
              <a:latin typeface="Calibri"/>
            </a:rPr>
            <a:t>VITO (Flemish Institute for Technological Research</a:t>
          </a:r>
          <a:endParaRPr lang="fr-BE"/>
        </a:p>
      </dgm:t>
    </dgm:pt>
    <dgm:pt modelId="{A58C158C-0FE1-45D3-97B8-289C0193489A}" type="parTrans" cxnId="{7F815FD3-FC3E-40B2-8F80-6433497A85F3}">
      <dgm:prSet/>
      <dgm:spPr/>
      <dgm:t>
        <a:bodyPr/>
        <a:lstStyle/>
        <a:p>
          <a:endParaRPr lang="fr-BE"/>
        </a:p>
      </dgm:t>
    </dgm:pt>
    <dgm:pt modelId="{1151D62D-7B46-4B5A-80AC-E707EBD17AF9}" type="sibTrans" cxnId="{7F815FD3-FC3E-40B2-8F80-6433497A85F3}">
      <dgm:prSet/>
      <dgm:spPr/>
      <dgm:t>
        <a:bodyPr/>
        <a:lstStyle/>
        <a:p>
          <a:endParaRPr lang="fr-BE"/>
        </a:p>
      </dgm:t>
    </dgm:pt>
    <dgm:pt modelId="{3ADD841E-8BF3-43E2-9A2F-CD84A93CA0B5}">
      <dgm:prSet/>
      <dgm:spPr/>
      <dgm:t>
        <a:bodyPr/>
        <a:lstStyle/>
        <a:p>
          <a:pPr marR="0" algn="ctr" rtl="0"/>
          <a:r>
            <a:rPr lang="en-GB" baseline="0">
              <a:latin typeface="Calibri"/>
            </a:rPr>
            <a:t>Ministry</a:t>
          </a:r>
          <a:r>
            <a:rPr lang="fr-BE" baseline="0">
              <a:latin typeface="Calibri"/>
            </a:rPr>
            <a:t> of Environment &amp; Spatial Development</a:t>
          </a:r>
          <a:endParaRPr lang="fr-BE"/>
        </a:p>
      </dgm:t>
    </dgm:pt>
    <dgm:pt modelId="{B581B384-5B4C-4E05-B0BD-9BBAC44E1B26}" type="parTrans" cxnId="{BCE91B23-9E81-45BD-A2AD-03BC775F49AA}">
      <dgm:prSet/>
      <dgm:spPr/>
      <dgm:t>
        <a:bodyPr/>
        <a:lstStyle/>
        <a:p>
          <a:endParaRPr lang="fr-BE"/>
        </a:p>
      </dgm:t>
    </dgm:pt>
    <dgm:pt modelId="{5D041BAC-4DE0-4003-9038-5F7F75509525}" type="sibTrans" cxnId="{BCE91B23-9E81-45BD-A2AD-03BC775F49AA}">
      <dgm:prSet/>
      <dgm:spPr/>
      <dgm:t>
        <a:bodyPr/>
        <a:lstStyle/>
        <a:p>
          <a:endParaRPr lang="fr-BE"/>
        </a:p>
      </dgm:t>
    </dgm:pt>
    <dgm:pt modelId="{00EC8798-51BD-437C-BF94-8AF9FEF1683B}">
      <dgm:prSet/>
      <dgm:spPr/>
      <dgm:t>
        <a:bodyPr/>
        <a:lstStyle/>
        <a:p>
          <a:pPr marR="0" algn="ctr" rtl="0"/>
          <a:r>
            <a:rPr lang="fr-BE" baseline="0">
              <a:latin typeface="Calibri"/>
            </a:rPr>
            <a:t>OMG (</a:t>
          </a:r>
          <a:r>
            <a:rPr lang="en-GB" baseline="0">
              <a:latin typeface="Calibri"/>
            </a:rPr>
            <a:t>Department of</a:t>
          </a:r>
          <a:r>
            <a:rPr lang="fr-BE" baseline="0">
              <a:latin typeface="Calibri"/>
            </a:rPr>
            <a:t> Environment &amp; Spatial Development)</a:t>
          </a:r>
          <a:endParaRPr lang="fr-BE"/>
        </a:p>
      </dgm:t>
    </dgm:pt>
    <dgm:pt modelId="{6D50F882-E215-4DA8-A3E8-BEBFF78C2916}" type="parTrans" cxnId="{3CFE102F-463D-4651-AC3E-F3AD7AB2D4EC}">
      <dgm:prSet/>
      <dgm:spPr/>
      <dgm:t>
        <a:bodyPr/>
        <a:lstStyle/>
        <a:p>
          <a:endParaRPr lang="fr-BE"/>
        </a:p>
      </dgm:t>
    </dgm:pt>
    <dgm:pt modelId="{DEEA0DAA-DE4F-4CD7-9B14-95AC65CD4434}" type="sibTrans" cxnId="{3CFE102F-463D-4651-AC3E-F3AD7AB2D4EC}">
      <dgm:prSet/>
      <dgm:spPr/>
      <dgm:t>
        <a:bodyPr/>
        <a:lstStyle/>
        <a:p>
          <a:endParaRPr lang="fr-BE"/>
        </a:p>
      </dgm:t>
    </dgm:pt>
    <dgm:pt modelId="{8D8C37D3-D57A-4635-8BD1-E5647EF8F201}">
      <dgm:prSet/>
      <dgm:spPr/>
      <dgm:t>
        <a:bodyPr/>
        <a:lstStyle/>
        <a:p>
          <a:pPr marR="0" algn="ctr" rtl="0"/>
          <a:r>
            <a:rPr lang="fr-BE" baseline="0">
              <a:latin typeface="Calibri"/>
            </a:rPr>
            <a:t>VEKA (</a:t>
          </a:r>
          <a:r>
            <a:rPr lang="en-GB" baseline="0">
              <a:latin typeface="Calibri"/>
            </a:rPr>
            <a:t>Flemish</a:t>
          </a:r>
          <a:r>
            <a:rPr lang="fr-BE" baseline="0">
              <a:latin typeface="Calibri"/>
            </a:rPr>
            <a:t> Energy and Climate </a:t>
          </a:r>
          <a:r>
            <a:rPr lang="en-GB" baseline="0">
              <a:latin typeface="Calibri"/>
            </a:rPr>
            <a:t>Agency</a:t>
          </a:r>
          <a:r>
            <a:rPr lang="fr-BE" baseline="0">
              <a:latin typeface="Calibri"/>
            </a:rPr>
            <a:t>)</a:t>
          </a:r>
          <a:endParaRPr lang="fr-BE"/>
        </a:p>
      </dgm:t>
    </dgm:pt>
    <dgm:pt modelId="{03A1D972-C798-437F-9C0F-2290860B9649}" type="parTrans" cxnId="{02DDBDAA-7118-4178-ACB7-0CACA054B7BB}">
      <dgm:prSet/>
      <dgm:spPr/>
      <dgm:t>
        <a:bodyPr/>
        <a:lstStyle/>
        <a:p>
          <a:endParaRPr lang="fr-BE"/>
        </a:p>
      </dgm:t>
    </dgm:pt>
    <dgm:pt modelId="{D307CEB3-6DA6-475B-BCF5-A7E18E8B678D}" type="sibTrans" cxnId="{02DDBDAA-7118-4178-ACB7-0CACA054B7BB}">
      <dgm:prSet/>
      <dgm:spPr/>
      <dgm:t>
        <a:bodyPr/>
        <a:lstStyle/>
        <a:p>
          <a:endParaRPr lang="fr-BE"/>
        </a:p>
      </dgm:t>
    </dgm:pt>
    <dgm:pt modelId="{8FAA34F3-4F62-4FBF-BAA1-B2F5465B75CE}">
      <dgm:prSet/>
      <dgm:spPr/>
      <dgm:t>
        <a:bodyPr/>
        <a:lstStyle/>
        <a:p>
          <a:pPr marR="0" algn="ctr" rtl="0"/>
          <a:r>
            <a:rPr lang="fr-BE" baseline="0">
              <a:latin typeface="Calibri"/>
            </a:rPr>
            <a:t>VMM (</a:t>
          </a:r>
          <a:r>
            <a:rPr lang="en-GB" baseline="0">
              <a:latin typeface="Calibri"/>
            </a:rPr>
            <a:t>Flemish</a:t>
          </a:r>
          <a:r>
            <a:rPr lang="fr-BE" baseline="0">
              <a:latin typeface="Calibri"/>
            </a:rPr>
            <a:t> Environment </a:t>
          </a:r>
          <a:r>
            <a:rPr lang="en-GB" baseline="0">
              <a:latin typeface="Calibri"/>
            </a:rPr>
            <a:t>Agency</a:t>
          </a:r>
          <a:r>
            <a:rPr lang="fr-BE" baseline="0">
              <a:latin typeface="Calibri"/>
            </a:rPr>
            <a:t>)</a:t>
          </a:r>
          <a:endParaRPr lang="fr-BE"/>
        </a:p>
      </dgm:t>
    </dgm:pt>
    <dgm:pt modelId="{E7CA9389-00FF-46E2-8DF7-1FE34A3342AB}" type="parTrans" cxnId="{FA1EB3F0-277A-4EA0-875D-D863B91F00C2}">
      <dgm:prSet/>
      <dgm:spPr/>
    </dgm:pt>
    <dgm:pt modelId="{DE6C4184-CE0F-4565-81AC-85F86D1F113E}" type="sibTrans" cxnId="{FA1EB3F0-277A-4EA0-875D-D863B91F00C2}">
      <dgm:prSet/>
      <dgm:spPr/>
    </dgm:pt>
    <dgm:pt modelId="{127D5AE7-F88F-42D9-B11E-BE94AB8AA7C1}" type="pres">
      <dgm:prSet presAssocID="{0B5BC86A-C53F-4B47-8BBB-0953F2B79114}" presName="hierChild1" presStyleCnt="0">
        <dgm:presLayoutVars>
          <dgm:orgChart val="1"/>
          <dgm:chPref val="1"/>
          <dgm:dir/>
          <dgm:animOne val="branch"/>
          <dgm:animLvl val="lvl"/>
          <dgm:resizeHandles/>
        </dgm:presLayoutVars>
      </dgm:prSet>
      <dgm:spPr/>
    </dgm:pt>
    <dgm:pt modelId="{5089CD97-646D-4222-986B-4298F9D4DD7C}" type="pres">
      <dgm:prSet presAssocID="{6556BACB-060A-441D-91D3-8CD8EFDD8786}" presName="hierRoot1" presStyleCnt="0">
        <dgm:presLayoutVars>
          <dgm:hierBranch/>
        </dgm:presLayoutVars>
      </dgm:prSet>
      <dgm:spPr/>
    </dgm:pt>
    <dgm:pt modelId="{7AD60D59-7332-4E57-A538-C984B3F8EDD1}" type="pres">
      <dgm:prSet presAssocID="{6556BACB-060A-441D-91D3-8CD8EFDD8786}" presName="rootComposite1" presStyleCnt="0"/>
      <dgm:spPr/>
    </dgm:pt>
    <dgm:pt modelId="{CB038A20-26F0-4B23-B396-1952220F491E}" type="pres">
      <dgm:prSet presAssocID="{6556BACB-060A-441D-91D3-8CD8EFDD8786}" presName="rootText1" presStyleLbl="node0" presStyleIdx="0" presStyleCnt="1" custScaleX="235261" custScaleY="144004" custLinFactNeighborX="-5633" custLinFactNeighborY="-1609">
        <dgm:presLayoutVars>
          <dgm:chPref val="3"/>
        </dgm:presLayoutVars>
      </dgm:prSet>
      <dgm:spPr/>
    </dgm:pt>
    <dgm:pt modelId="{1864FC71-C8FC-4DDC-812E-A59D1A443752}" type="pres">
      <dgm:prSet presAssocID="{6556BACB-060A-441D-91D3-8CD8EFDD8786}" presName="rootConnector1" presStyleLbl="node1" presStyleIdx="0" presStyleCnt="0"/>
      <dgm:spPr/>
    </dgm:pt>
    <dgm:pt modelId="{E03AA7E5-0967-409E-A135-46DBCC85F18C}" type="pres">
      <dgm:prSet presAssocID="{6556BACB-060A-441D-91D3-8CD8EFDD8786}" presName="hierChild2" presStyleCnt="0"/>
      <dgm:spPr/>
    </dgm:pt>
    <dgm:pt modelId="{DABB5DDE-D869-4036-A6C7-380285B242FA}" type="pres">
      <dgm:prSet presAssocID="{E7BDD45B-28C2-47BE-86ED-5BC62E5FEF30}" presName="Name35" presStyleLbl="parChTrans1D2" presStyleIdx="0" presStyleCnt="2"/>
      <dgm:spPr/>
    </dgm:pt>
    <dgm:pt modelId="{369B10BA-E904-4034-8400-D0EC43422938}" type="pres">
      <dgm:prSet presAssocID="{67717E89-C954-42AD-A69E-05072BE5BBA3}" presName="hierRoot2" presStyleCnt="0">
        <dgm:presLayoutVars>
          <dgm:hierBranch/>
        </dgm:presLayoutVars>
      </dgm:prSet>
      <dgm:spPr/>
    </dgm:pt>
    <dgm:pt modelId="{BC4E7B7C-0883-4FD4-BB62-AF96F16B5126}" type="pres">
      <dgm:prSet presAssocID="{67717E89-C954-42AD-A69E-05072BE5BBA3}" presName="rootComposite" presStyleCnt="0"/>
      <dgm:spPr/>
    </dgm:pt>
    <dgm:pt modelId="{40FF14EC-4CB6-42EF-A9B7-BED9EE796A48}" type="pres">
      <dgm:prSet presAssocID="{67717E89-C954-42AD-A69E-05072BE5BBA3}" presName="rootText" presStyleLbl="node2" presStyleIdx="0" presStyleCnt="2">
        <dgm:presLayoutVars>
          <dgm:chPref val="3"/>
        </dgm:presLayoutVars>
      </dgm:prSet>
      <dgm:spPr/>
    </dgm:pt>
    <dgm:pt modelId="{E8C19A97-5765-4589-A2F1-2D912737877D}" type="pres">
      <dgm:prSet presAssocID="{67717E89-C954-42AD-A69E-05072BE5BBA3}" presName="rootConnector" presStyleLbl="node2" presStyleIdx="0" presStyleCnt="2"/>
      <dgm:spPr/>
    </dgm:pt>
    <dgm:pt modelId="{A0F5C6E9-11D8-4979-9606-E54761C8D3E8}" type="pres">
      <dgm:prSet presAssocID="{67717E89-C954-42AD-A69E-05072BE5BBA3}" presName="hierChild4" presStyleCnt="0"/>
      <dgm:spPr/>
    </dgm:pt>
    <dgm:pt modelId="{359AE662-A1A1-4890-AA71-69F7C95D99DC}" type="pres">
      <dgm:prSet presAssocID="{A58C158C-0FE1-45D3-97B8-289C0193489A}" presName="Name35" presStyleLbl="parChTrans1D3" presStyleIdx="0" presStyleCnt="4"/>
      <dgm:spPr/>
    </dgm:pt>
    <dgm:pt modelId="{14403452-75A9-42D7-B39F-ECE551675E3D}" type="pres">
      <dgm:prSet presAssocID="{E482408C-8D2A-4F69-AFEE-E84A88B85C74}" presName="hierRoot2" presStyleCnt="0">
        <dgm:presLayoutVars>
          <dgm:hierBranch val="r"/>
        </dgm:presLayoutVars>
      </dgm:prSet>
      <dgm:spPr/>
    </dgm:pt>
    <dgm:pt modelId="{D655A4BF-1C16-48D8-8A50-FB6E2ECF7F2B}" type="pres">
      <dgm:prSet presAssocID="{E482408C-8D2A-4F69-AFEE-E84A88B85C74}" presName="rootComposite" presStyleCnt="0"/>
      <dgm:spPr/>
    </dgm:pt>
    <dgm:pt modelId="{DF254CC8-71B1-4321-8F40-1CA2DDF007F9}" type="pres">
      <dgm:prSet presAssocID="{E482408C-8D2A-4F69-AFEE-E84A88B85C74}" presName="rootText" presStyleLbl="node3" presStyleIdx="0" presStyleCnt="4">
        <dgm:presLayoutVars>
          <dgm:chPref val="3"/>
        </dgm:presLayoutVars>
      </dgm:prSet>
      <dgm:spPr/>
    </dgm:pt>
    <dgm:pt modelId="{FF0C91D9-5E6F-4F2B-9CF1-767971B86E5A}" type="pres">
      <dgm:prSet presAssocID="{E482408C-8D2A-4F69-AFEE-E84A88B85C74}" presName="rootConnector" presStyleLbl="node3" presStyleIdx="0" presStyleCnt="4"/>
      <dgm:spPr/>
    </dgm:pt>
    <dgm:pt modelId="{3743DA04-4A8D-4FEA-87BB-EA3496337197}" type="pres">
      <dgm:prSet presAssocID="{E482408C-8D2A-4F69-AFEE-E84A88B85C74}" presName="hierChild4" presStyleCnt="0"/>
      <dgm:spPr/>
    </dgm:pt>
    <dgm:pt modelId="{6F39A9A4-C7B3-4454-AC43-E60318183B14}" type="pres">
      <dgm:prSet presAssocID="{E482408C-8D2A-4F69-AFEE-E84A88B85C74}" presName="hierChild5" presStyleCnt="0"/>
      <dgm:spPr/>
    </dgm:pt>
    <dgm:pt modelId="{3D51CE67-5B5B-4B29-B684-435E0DEE45C1}" type="pres">
      <dgm:prSet presAssocID="{67717E89-C954-42AD-A69E-05072BE5BBA3}" presName="hierChild5" presStyleCnt="0"/>
      <dgm:spPr/>
    </dgm:pt>
    <dgm:pt modelId="{4625FBF0-C2D1-4F3A-AFED-97C3EEC7D7B6}" type="pres">
      <dgm:prSet presAssocID="{B581B384-5B4C-4E05-B0BD-9BBAC44E1B26}" presName="Name35" presStyleLbl="parChTrans1D2" presStyleIdx="1" presStyleCnt="2"/>
      <dgm:spPr/>
    </dgm:pt>
    <dgm:pt modelId="{30C866D9-F44B-4EDA-AC81-C4BF978B3A7B}" type="pres">
      <dgm:prSet presAssocID="{3ADD841E-8BF3-43E2-9A2F-CD84A93CA0B5}" presName="hierRoot2" presStyleCnt="0">
        <dgm:presLayoutVars>
          <dgm:hierBranch/>
        </dgm:presLayoutVars>
      </dgm:prSet>
      <dgm:spPr/>
    </dgm:pt>
    <dgm:pt modelId="{88FAD557-DDF8-4AAC-84D3-A5520D11141E}" type="pres">
      <dgm:prSet presAssocID="{3ADD841E-8BF3-43E2-9A2F-CD84A93CA0B5}" presName="rootComposite" presStyleCnt="0"/>
      <dgm:spPr/>
    </dgm:pt>
    <dgm:pt modelId="{DFCB9226-C199-4FD6-A9D4-C8C58B677622}" type="pres">
      <dgm:prSet presAssocID="{3ADD841E-8BF3-43E2-9A2F-CD84A93CA0B5}" presName="rootText" presStyleLbl="node2" presStyleIdx="1" presStyleCnt="2">
        <dgm:presLayoutVars>
          <dgm:chPref val="3"/>
        </dgm:presLayoutVars>
      </dgm:prSet>
      <dgm:spPr/>
    </dgm:pt>
    <dgm:pt modelId="{63B7505D-FC0D-4BDD-B97B-6E5EE0EC18E1}" type="pres">
      <dgm:prSet presAssocID="{3ADD841E-8BF3-43E2-9A2F-CD84A93CA0B5}" presName="rootConnector" presStyleLbl="node2" presStyleIdx="1" presStyleCnt="2"/>
      <dgm:spPr/>
    </dgm:pt>
    <dgm:pt modelId="{A1691341-0D4E-45A4-8AF4-757BEFB73BD6}" type="pres">
      <dgm:prSet presAssocID="{3ADD841E-8BF3-43E2-9A2F-CD84A93CA0B5}" presName="hierChild4" presStyleCnt="0"/>
      <dgm:spPr/>
    </dgm:pt>
    <dgm:pt modelId="{6EF4B42C-6E13-4695-8BEC-63BCF5B91581}" type="pres">
      <dgm:prSet presAssocID="{6D50F882-E215-4DA8-A3E8-BEBFF78C2916}" presName="Name35" presStyleLbl="parChTrans1D3" presStyleIdx="1" presStyleCnt="4"/>
      <dgm:spPr/>
    </dgm:pt>
    <dgm:pt modelId="{A9490CDC-D3BE-4EC6-9614-7A50DD435608}" type="pres">
      <dgm:prSet presAssocID="{00EC8798-51BD-437C-BF94-8AF9FEF1683B}" presName="hierRoot2" presStyleCnt="0">
        <dgm:presLayoutVars>
          <dgm:hierBranch val="r"/>
        </dgm:presLayoutVars>
      </dgm:prSet>
      <dgm:spPr/>
    </dgm:pt>
    <dgm:pt modelId="{80D052A7-E497-47F3-9BF7-8888AC5A2D6F}" type="pres">
      <dgm:prSet presAssocID="{00EC8798-51BD-437C-BF94-8AF9FEF1683B}" presName="rootComposite" presStyleCnt="0"/>
      <dgm:spPr/>
    </dgm:pt>
    <dgm:pt modelId="{E0923AC6-07DC-4358-8DF7-22054915B445}" type="pres">
      <dgm:prSet presAssocID="{00EC8798-51BD-437C-BF94-8AF9FEF1683B}" presName="rootText" presStyleLbl="node3" presStyleIdx="1" presStyleCnt="4">
        <dgm:presLayoutVars>
          <dgm:chPref val="3"/>
        </dgm:presLayoutVars>
      </dgm:prSet>
      <dgm:spPr/>
    </dgm:pt>
    <dgm:pt modelId="{908F28EC-8DD7-4097-B53B-C2DEE7278001}" type="pres">
      <dgm:prSet presAssocID="{00EC8798-51BD-437C-BF94-8AF9FEF1683B}" presName="rootConnector" presStyleLbl="node3" presStyleIdx="1" presStyleCnt="4"/>
      <dgm:spPr/>
    </dgm:pt>
    <dgm:pt modelId="{0793FDEB-6506-407B-8BDA-47C54E05B8F7}" type="pres">
      <dgm:prSet presAssocID="{00EC8798-51BD-437C-BF94-8AF9FEF1683B}" presName="hierChild4" presStyleCnt="0"/>
      <dgm:spPr/>
    </dgm:pt>
    <dgm:pt modelId="{829F9249-535D-41C5-823F-0B827176F038}" type="pres">
      <dgm:prSet presAssocID="{00EC8798-51BD-437C-BF94-8AF9FEF1683B}" presName="hierChild5" presStyleCnt="0"/>
      <dgm:spPr/>
    </dgm:pt>
    <dgm:pt modelId="{4EEEF3E9-D098-496E-869B-DE0925BB134A}" type="pres">
      <dgm:prSet presAssocID="{03A1D972-C798-437F-9C0F-2290860B9649}" presName="Name35" presStyleLbl="parChTrans1D3" presStyleIdx="2" presStyleCnt="4"/>
      <dgm:spPr/>
    </dgm:pt>
    <dgm:pt modelId="{4C2D3B39-BF12-437E-BAFD-6DBC60B70231}" type="pres">
      <dgm:prSet presAssocID="{8D8C37D3-D57A-4635-8BD1-E5647EF8F201}" presName="hierRoot2" presStyleCnt="0">
        <dgm:presLayoutVars>
          <dgm:hierBranch val="r"/>
        </dgm:presLayoutVars>
      </dgm:prSet>
      <dgm:spPr/>
    </dgm:pt>
    <dgm:pt modelId="{CBA959B4-6C6B-4707-B503-CD7A327DB797}" type="pres">
      <dgm:prSet presAssocID="{8D8C37D3-D57A-4635-8BD1-E5647EF8F201}" presName="rootComposite" presStyleCnt="0"/>
      <dgm:spPr/>
    </dgm:pt>
    <dgm:pt modelId="{DA18082F-F59F-4F84-943F-6CE3367FDC2E}" type="pres">
      <dgm:prSet presAssocID="{8D8C37D3-D57A-4635-8BD1-E5647EF8F201}" presName="rootText" presStyleLbl="node3" presStyleIdx="2" presStyleCnt="4">
        <dgm:presLayoutVars>
          <dgm:chPref val="3"/>
        </dgm:presLayoutVars>
      </dgm:prSet>
      <dgm:spPr/>
    </dgm:pt>
    <dgm:pt modelId="{DEC5BE2B-3D29-4D0D-866B-052C4441B68E}" type="pres">
      <dgm:prSet presAssocID="{8D8C37D3-D57A-4635-8BD1-E5647EF8F201}" presName="rootConnector" presStyleLbl="node3" presStyleIdx="2" presStyleCnt="4"/>
      <dgm:spPr/>
    </dgm:pt>
    <dgm:pt modelId="{DD0361E1-547B-480B-8F73-7230E1135D89}" type="pres">
      <dgm:prSet presAssocID="{8D8C37D3-D57A-4635-8BD1-E5647EF8F201}" presName="hierChild4" presStyleCnt="0"/>
      <dgm:spPr/>
    </dgm:pt>
    <dgm:pt modelId="{DDF26B3C-7CA8-4433-A581-B3B7B2AA269D}" type="pres">
      <dgm:prSet presAssocID="{8D8C37D3-D57A-4635-8BD1-E5647EF8F201}" presName="hierChild5" presStyleCnt="0"/>
      <dgm:spPr/>
    </dgm:pt>
    <dgm:pt modelId="{DD28B828-7F00-4D39-99A5-B9C45FC79035}" type="pres">
      <dgm:prSet presAssocID="{E7CA9389-00FF-46E2-8DF7-1FE34A3342AB}" presName="Name35" presStyleLbl="parChTrans1D3" presStyleIdx="3" presStyleCnt="4"/>
      <dgm:spPr/>
    </dgm:pt>
    <dgm:pt modelId="{B807275C-67F7-4977-B794-544C22A2FCB2}" type="pres">
      <dgm:prSet presAssocID="{8FAA34F3-4F62-4FBF-BAA1-B2F5465B75CE}" presName="hierRoot2" presStyleCnt="0">
        <dgm:presLayoutVars>
          <dgm:hierBranch val="init"/>
        </dgm:presLayoutVars>
      </dgm:prSet>
      <dgm:spPr/>
    </dgm:pt>
    <dgm:pt modelId="{9D95ED92-52A9-4DB8-8863-FB05E6537647}" type="pres">
      <dgm:prSet presAssocID="{8FAA34F3-4F62-4FBF-BAA1-B2F5465B75CE}" presName="rootComposite" presStyleCnt="0"/>
      <dgm:spPr/>
    </dgm:pt>
    <dgm:pt modelId="{FFB4FCEB-F98D-41A2-BC64-95FBB1D1C6DD}" type="pres">
      <dgm:prSet presAssocID="{8FAA34F3-4F62-4FBF-BAA1-B2F5465B75CE}" presName="rootText" presStyleLbl="node3" presStyleIdx="3" presStyleCnt="4" custLinFactNeighborX="-7242" custLinFactNeighborY="1609">
        <dgm:presLayoutVars>
          <dgm:chPref val="3"/>
        </dgm:presLayoutVars>
      </dgm:prSet>
      <dgm:spPr/>
    </dgm:pt>
    <dgm:pt modelId="{4D70E16D-AEE5-4B76-A272-DEAD61DDF305}" type="pres">
      <dgm:prSet presAssocID="{8FAA34F3-4F62-4FBF-BAA1-B2F5465B75CE}" presName="rootConnector" presStyleLbl="node3" presStyleIdx="3" presStyleCnt="4"/>
      <dgm:spPr/>
    </dgm:pt>
    <dgm:pt modelId="{7ACEA9C2-0DE6-42A9-81AD-0ADFF86B3E89}" type="pres">
      <dgm:prSet presAssocID="{8FAA34F3-4F62-4FBF-BAA1-B2F5465B75CE}" presName="hierChild4" presStyleCnt="0"/>
      <dgm:spPr/>
    </dgm:pt>
    <dgm:pt modelId="{C9FA6AFE-0095-4C3A-91B7-B276F94520E7}" type="pres">
      <dgm:prSet presAssocID="{8FAA34F3-4F62-4FBF-BAA1-B2F5465B75CE}" presName="hierChild5" presStyleCnt="0"/>
      <dgm:spPr/>
    </dgm:pt>
    <dgm:pt modelId="{40224C64-AF03-4E9C-8B1F-32132CE082C3}" type="pres">
      <dgm:prSet presAssocID="{3ADD841E-8BF3-43E2-9A2F-CD84A93CA0B5}" presName="hierChild5" presStyleCnt="0"/>
      <dgm:spPr/>
    </dgm:pt>
    <dgm:pt modelId="{4305B944-9A7F-4F4E-BC7E-407C7A68DF8B}" type="pres">
      <dgm:prSet presAssocID="{6556BACB-060A-441D-91D3-8CD8EFDD8786}" presName="hierChild3" presStyleCnt="0"/>
      <dgm:spPr/>
    </dgm:pt>
  </dgm:ptLst>
  <dgm:cxnLst>
    <dgm:cxn modelId="{5A14A801-DAE2-4F8E-8A92-2F5BF3827496}" type="presOf" srcId="{A58C158C-0FE1-45D3-97B8-289C0193489A}" destId="{359AE662-A1A1-4890-AA71-69F7C95D99DC}" srcOrd="0" destOrd="0" presId="urn:microsoft.com/office/officeart/2005/8/layout/orgChart1"/>
    <dgm:cxn modelId="{8D1D1A14-B322-4AD5-AA1F-98EE7E58EE79}" type="presOf" srcId="{03A1D972-C798-437F-9C0F-2290860B9649}" destId="{4EEEF3E9-D098-496E-869B-DE0925BB134A}" srcOrd="0" destOrd="0" presId="urn:microsoft.com/office/officeart/2005/8/layout/orgChart1"/>
    <dgm:cxn modelId="{EC21EA17-94B8-4E10-AE7B-75F1BF2D6164}" type="presOf" srcId="{3ADD841E-8BF3-43E2-9A2F-CD84A93CA0B5}" destId="{DFCB9226-C199-4FD6-A9D4-C8C58B677622}" srcOrd="0" destOrd="0" presId="urn:microsoft.com/office/officeart/2005/8/layout/orgChart1"/>
    <dgm:cxn modelId="{C5C99B1B-7845-4D24-A3F4-1C141D4B5CBC}" type="presOf" srcId="{6556BACB-060A-441D-91D3-8CD8EFDD8786}" destId="{CB038A20-26F0-4B23-B396-1952220F491E}" srcOrd="0" destOrd="0" presId="urn:microsoft.com/office/officeart/2005/8/layout/orgChart1"/>
    <dgm:cxn modelId="{BCE91B23-9E81-45BD-A2AD-03BC775F49AA}" srcId="{6556BACB-060A-441D-91D3-8CD8EFDD8786}" destId="{3ADD841E-8BF3-43E2-9A2F-CD84A93CA0B5}" srcOrd="1" destOrd="0" parTransId="{B581B384-5B4C-4E05-B0BD-9BBAC44E1B26}" sibTransId="{5D041BAC-4DE0-4003-9038-5F7F75509525}"/>
    <dgm:cxn modelId="{B51B7E24-C4CD-4F73-A1FE-F0C6F0002893}" type="presOf" srcId="{E7CA9389-00FF-46E2-8DF7-1FE34A3342AB}" destId="{DD28B828-7F00-4D39-99A5-B9C45FC79035}" srcOrd="0" destOrd="0" presId="urn:microsoft.com/office/officeart/2005/8/layout/orgChart1"/>
    <dgm:cxn modelId="{7B7E0E28-09F8-42C0-BFB9-7F21A71D3EFF}" type="presOf" srcId="{00EC8798-51BD-437C-BF94-8AF9FEF1683B}" destId="{908F28EC-8DD7-4097-B53B-C2DEE7278001}" srcOrd="1" destOrd="0" presId="urn:microsoft.com/office/officeart/2005/8/layout/orgChart1"/>
    <dgm:cxn modelId="{76F36E28-3E94-44AA-9529-58AB4ED6669D}" srcId="{6556BACB-060A-441D-91D3-8CD8EFDD8786}" destId="{67717E89-C954-42AD-A69E-05072BE5BBA3}" srcOrd="0" destOrd="0" parTransId="{E7BDD45B-28C2-47BE-86ED-5BC62E5FEF30}" sibTransId="{44C086A5-2509-4027-B87B-497AC19CE904}"/>
    <dgm:cxn modelId="{2C2AB02E-A504-4A58-8F93-704CE35BA33A}" type="presOf" srcId="{6D50F882-E215-4DA8-A3E8-BEBFF78C2916}" destId="{6EF4B42C-6E13-4695-8BEC-63BCF5B91581}" srcOrd="0" destOrd="0" presId="urn:microsoft.com/office/officeart/2005/8/layout/orgChart1"/>
    <dgm:cxn modelId="{3CFE102F-463D-4651-AC3E-F3AD7AB2D4EC}" srcId="{3ADD841E-8BF3-43E2-9A2F-CD84A93CA0B5}" destId="{00EC8798-51BD-437C-BF94-8AF9FEF1683B}" srcOrd="0" destOrd="0" parTransId="{6D50F882-E215-4DA8-A3E8-BEBFF78C2916}" sibTransId="{DEEA0DAA-DE4F-4CD7-9B14-95AC65CD4434}"/>
    <dgm:cxn modelId="{67287E32-F171-4F7D-964B-06E1CCDD2700}" srcId="{0B5BC86A-C53F-4B47-8BBB-0953F2B79114}" destId="{6556BACB-060A-441D-91D3-8CD8EFDD8786}" srcOrd="0" destOrd="0" parTransId="{FAFEF1C3-7163-4A66-A23C-D3ED390DFA94}" sibTransId="{E0D81CC2-3C4E-47F7-BED6-2D34AD08EB79}"/>
    <dgm:cxn modelId="{A09B465E-7A3F-4557-9CC1-B4ABC03CDCF5}" type="presOf" srcId="{3ADD841E-8BF3-43E2-9A2F-CD84A93CA0B5}" destId="{63B7505D-FC0D-4BDD-B97B-6E5EE0EC18E1}" srcOrd="1" destOrd="0" presId="urn:microsoft.com/office/officeart/2005/8/layout/orgChart1"/>
    <dgm:cxn modelId="{88F74366-5760-4A8C-BB85-C7D3AB4132D3}" type="presOf" srcId="{00EC8798-51BD-437C-BF94-8AF9FEF1683B}" destId="{E0923AC6-07DC-4358-8DF7-22054915B445}" srcOrd="0" destOrd="0" presId="urn:microsoft.com/office/officeart/2005/8/layout/orgChart1"/>
    <dgm:cxn modelId="{BCE4414A-6EB6-4782-A9D5-D4756D22147F}" type="presOf" srcId="{67717E89-C954-42AD-A69E-05072BE5BBA3}" destId="{40FF14EC-4CB6-42EF-A9B7-BED9EE796A48}" srcOrd="0" destOrd="0" presId="urn:microsoft.com/office/officeart/2005/8/layout/orgChart1"/>
    <dgm:cxn modelId="{8953636A-06F1-4C88-B9F6-4C2ED98DBB75}" type="presOf" srcId="{67717E89-C954-42AD-A69E-05072BE5BBA3}" destId="{E8C19A97-5765-4589-A2F1-2D912737877D}" srcOrd="1" destOrd="0" presId="urn:microsoft.com/office/officeart/2005/8/layout/orgChart1"/>
    <dgm:cxn modelId="{4D70BF6A-600C-4CB7-837F-9718527F0143}" type="presOf" srcId="{6556BACB-060A-441D-91D3-8CD8EFDD8786}" destId="{1864FC71-C8FC-4DDC-812E-A59D1A443752}" srcOrd="1" destOrd="0" presId="urn:microsoft.com/office/officeart/2005/8/layout/orgChart1"/>
    <dgm:cxn modelId="{07CB234B-1CD1-43BF-AF1E-5DB0023727A0}" type="presOf" srcId="{8FAA34F3-4F62-4FBF-BAA1-B2F5465B75CE}" destId="{4D70E16D-AEE5-4B76-A272-DEAD61DDF305}" srcOrd="1" destOrd="0" presId="urn:microsoft.com/office/officeart/2005/8/layout/orgChart1"/>
    <dgm:cxn modelId="{514D5075-6A8B-4D84-A663-E2F114BDA4F1}" type="presOf" srcId="{0B5BC86A-C53F-4B47-8BBB-0953F2B79114}" destId="{127D5AE7-F88F-42D9-B11E-BE94AB8AA7C1}" srcOrd="0" destOrd="0" presId="urn:microsoft.com/office/officeart/2005/8/layout/orgChart1"/>
    <dgm:cxn modelId="{C7706E86-9791-48B0-A0E9-F3E135E01D9C}" type="presOf" srcId="{E7BDD45B-28C2-47BE-86ED-5BC62E5FEF30}" destId="{DABB5DDE-D869-4036-A6C7-380285B242FA}" srcOrd="0" destOrd="0" presId="urn:microsoft.com/office/officeart/2005/8/layout/orgChart1"/>
    <dgm:cxn modelId="{41690F88-6BD4-45C2-AC5B-9674EA132523}" type="presOf" srcId="{E482408C-8D2A-4F69-AFEE-E84A88B85C74}" destId="{DF254CC8-71B1-4321-8F40-1CA2DDF007F9}" srcOrd="0" destOrd="0" presId="urn:microsoft.com/office/officeart/2005/8/layout/orgChart1"/>
    <dgm:cxn modelId="{F616F18C-4F7E-434D-9F42-9F3E87B813DF}" type="presOf" srcId="{8FAA34F3-4F62-4FBF-BAA1-B2F5465B75CE}" destId="{FFB4FCEB-F98D-41A2-BC64-95FBB1D1C6DD}" srcOrd="0" destOrd="0" presId="urn:microsoft.com/office/officeart/2005/8/layout/orgChart1"/>
    <dgm:cxn modelId="{02DDBDAA-7118-4178-ACB7-0CACA054B7BB}" srcId="{3ADD841E-8BF3-43E2-9A2F-CD84A93CA0B5}" destId="{8D8C37D3-D57A-4635-8BD1-E5647EF8F201}" srcOrd="1" destOrd="0" parTransId="{03A1D972-C798-437F-9C0F-2290860B9649}" sibTransId="{D307CEB3-6DA6-475B-BCF5-A7E18E8B678D}"/>
    <dgm:cxn modelId="{340DFEBB-6AFC-4DAF-A241-E57231D1FBF2}" type="presOf" srcId="{E482408C-8D2A-4F69-AFEE-E84A88B85C74}" destId="{FF0C91D9-5E6F-4F2B-9CF1-767971B86E5A}" srcOrd="1" destOrd="0" presId="urn:microsoft.com/office/officeart/2005/8/layout/orgChart1"/>
    <dgm:cxn modelId="{7F815FD3-FC3E-40B2-8F80-6433497A85F3}" srcId="{67717E89-C954-42AD-A69E-05072BE5BBA3}" destId="{E482408C-8D2A-4F69-AFEE-E84A88B85C74}" srcOrd="0" destOrd="0" parTransId="{A58C158C-0FE1-45D3-97B8-289C0193489A}" sibTransId="{1151D62D-7B46-4B5A-80AC-E707EBD17AF9}"/>
    <dgm:cxn modelId="{CB7FD6E7-FC93-44FD-8070-1044475D7DBF}" type="presOf" srcId="{B581B384-5B4C-4E05-B0BD-9BBAC44E1B26}" destId="{4625FBF0-C2D1-4F3A-AFED-97C3EEC7D7B6}" srcOrd="0" destOrd="0" presId="urn:microsoft.com/office/officeart/2005/8/layout/orgChart1"/>
    <dgm:cxn modelId="{D72D58ED-D3C5-4030-BC6A-67F4FC808676}" type="presOf" srcId="{8D8C37D3-D57A-4635-8BD1-E5647EF8F201}" destId="{DEC5BE2B-3D29-4D0D-866B-052C4441B68E}" srcOrd="1" destOrd="0" presId="urn:microsoft.com/office/officeart/2005/8/layout/orgChart1"/>
    <dgm:cxn modelId="{FA1EB3F0-277A-4EA0-875D-D863B91F00C2}" srcId="{3ADD841E-8BF3-43E2-9A2F-CD84A93CA0B5}" destId="{8FAA34F3-4F62-4FBF-BAA1-B2F5465B75CE}" srcOrd="2" destOrd="0" parTransId="{E7CA9389-00FF-46E2-8DF7-1FE34A3342AB}" sibTransId="{DE6C4184-CE0F-4565-81AC-85F86D1F113E}"/>
    <dgm:cxn modelId="{38480FF4-BE33-46E7-B007-36AC605EEDDC}" type="presOf" srcId="{8D8C37D3-D57A-4635-8BD1-E5647EF8F201}" destId="{DA18082F-F59F-4F84-943F-6CE3367FDC2E}" srcOrd="0" destOrd="0" presId="urn:microsoft.com/office/officeart/2005/8/layout/orgChart1"/>
    <dgm:cxn modelId="{143C4376-BA3C-48B8-851D-926D2FEB55CD}" type="presParOf" srcId="{127D5AE7-F88F-42D9-B11E-BE94AB8AA7C1}" destId="{5089CD97-646D-4222-986B-4298F9D4DD7C}" srcOrd="0" destOrd="0" presId="urn:microsoft.com/office/officeart/2005/8/layout/orgChart1"/>
    <dgm:cxn modelId="{671E4EEF-6867-4BC7-B5F0-246CD75BC632}" type="presParOf" srcId="{5089CD97-646D-4222-986B-4298F9D4DD7C}" destId="{7AD60D59-7332-4E57-A538-C984B3F8EDD1}" srcOrd="0" destOrd="0" presId="urn:microsoft.com/office/officeart/2005/8/layout/orgChart1"/>
    <dgm:cxn modelId="{E66DE143-1DC1-471F-B441-4FDF4A03BE19}" type="presParOf" srcId="{7AD60D59-7332-4E57-A538-C984B3F8EDD1}" destId="{CB038A20-26F0-4B23-B396-1952220F491E}" srcOrd="0" destOrd="0" presId="urn:microsoft.com/office/officeart/2005/8/layout/orgChart1"/>
    <dgm:cxn modelId="{13A97DF4-7D92-4287-B06C-18640761AF57}" type="presParOf" srcId="{7AD60D59-7332-4E57-A538-C984B3F8EDD1}" destId="{1864FC71-C8FC-4DDC-812E-A59D1A443752}" srcOrd="1" destOrd="0" presId="urn:microsoft.com/office/officeart/2005/8/layout/orgChart1"/>
    <dgm:cxn modelId="{C99BD4A5-663C-424F-9338-9CD30D9D5F1E}" type="presParOf" srcId="{5089CD97-646D-4222-986B-4298F9D4DD7C}" destId="{E03AA7E5-0967-409E-A135-46DBCC85F18C}" srcOrd="1" destOrd="0" presId="urn:microsoft.com/office/officeart/2005/8/layout/orgChart1"/>
    <dgm:cxn modelId="{B1D8C41E-3067-4FA2-80AF-916F206D430F}" type="presParOf" srcId="{E03AA7E5-0967-409E-A135-46DBCC85F18C}" destId="{DABB5DDE-D869-4036-A6C7-380285B242FA}" srcOrd="0" destOrd="0" presId="urn:microsoft.com/office/officeart/2005/8/layout/orgChart1"/>
    <dgm:cxn modelId="{F6020CB8-6171-4026-B213-37D779D18406}" type="presParOf" srcId="{E03AA7E5-0967-409E-A135-46DBCC85F18C}" destId="{369B10BA-E904-4034-8400-D0EC43422938}" srcOrd="1" destOrd="0" presId="urn:microsoft.com/office/officeart/2005/8/layout/orgChart1"/>
    <dgm:cxn modelId="{32F6B194-3514-4C08-94D0-E190EBEE1C91}" type="presParOf" srcId="{369B10BA-E904-4034-8400-D0EC43422938}" destId="{BC4E7B7C-0883-4FD4-BB62-AF96F16B5126}" srcOrd="0" destOrd="0" presId="urn:microsoft.com/office/officeart/2005/8/layout/orgChart1"/>
    <dgm:cxn modelId="{C3FF8B32-733E-497C-8FBB-1E543C826E10}" type="presParOf" srcId="{BC4E7B7C-0883-4FD4-BB62-AF96F16B5126}" destId="{40FF14EC-4CB6-42EF-A9B7-BED9EE796A48}" srcOrd="0" destOrd="0" presId="urn:microsoft.com/office/officeart/2005/8/layout/orgChart1"/>
    <dgm:cxn modelId="{9FA8CF50-00A9-433A-93EA-38ECE2B330C8}" type="presParOf" srcId="{BC4E7B7C-0883-4FD4-BB62-AF96F16B5126}" destId="{E8C19A97-5765-4589-A2F1-2D912737877D}" srcOrd="1" destOrd="0" presId="urn:microsoft.com/office/officeart/2005/8/layout/orgChart1"/>
    <dgm:cxn modelId="{83A4BABE-E307-4425-85A7-51A69E924683}" type="presParOf" srcId="{369B10BA-E904-4034-8400-D0EC43422938}" destId="{A0F5C6E9-11D8-4979-9606-E54761C8D3E8}" srcOrd="1" destOrd="0" presId="urn:microsoft.com/office/officeart/2005/8/layout/orgChart1"/>
    <dgm:cxn modelId="{117C0900-A658-42AE-943A-33D526472134}" type="presParOf" srcId="{A0F5C6E9-11D8-4979-9606-E54761C8D3E8}" destId="{359AE662-A1A1-4890-AA71-69F7C95D99DC}" srcOrd="0" destOrd="0" presId="urn:microsoft.com/office/officeart/2005/8/layout/orgChart1"/>
    <dgm:cxn modelId="{F6B84079-CB6B-44D4-A412-16BF8E667DB7}" type="presParOf" srcId="{A0F5C6E9-11D8-4979-9606-E54761C8D3E8}" destId="{14403452-75A9-42D7-B39F-ECE551675E3D}" srcOrd="1" destOrd="0" presId="urn:microsoft.com/office/officeart/2005/8/layout/orgChart1"/>
    <dgm:cxn modelId="{CCD2CA6A-9150-4DE9-9712-47BC7E4D643C}" type="presParOf" srcId="{14403452-75A9-42D7-B39F-ECE551675E3D}" destId="{D655A4BF-1C16-48D8-8A50-FB6E2ECF7F2B}" srcOrd="0" destOrd="0" presId="urn:microsoft.com/office/officeart/2005/8/layout/orgChart1"/>
    <dgm:cxn modelId="{743A5975-68FA-470F-9802-C67BEA59DCC6}" type="presParOf" srcId="{D655A4BF-1C16-48D8-8A50-FB6E2ECF7F2B}" destId="{DF254CC8-71B1-4321-8F40-1CA2DDF007F9}" srcOrd="0" destOrd="0" presId="urn:microsoft.com/office/officeart/2005/8/layout/orgChart1"/>
    <dgm:cxn modelId="{CB0CD0DB-73DF-49D9-8B3E-366777E862A3}" type="presParOf" srcId="{D655A4BF-1C16-48D8-8A50-FB6E2ECF7F2B}" destId="{FF0C91D9-5E6F-4F2B-9CF1-767971B86E5A}" srcOrd="1" destOrd="0" presId="urn:microsoft.com/office/officeart/2005/8/layout/orgChart1"/>
    <dgm:cxn modelId="{FF8E54E5-748D-4FAD-B5DD-AC39CF640838}" type="presParOf" srcId="{14403452-75A9-42D7-B39F-ECE551675E3D}" destId="{3743DA04-4A8D-4FEA-87BB-EA3496337197}" srcOrd="1" destOrd="0" presId="urn:microsoft.com/office/officeart/2005/8/layout/orgChart1"/>
    <dgm:cxn modelId="{BEF21AE3-E546-4294-B2DB-CB1DDE673C9B}" type="presParOf" srcId="{14403452-75A9-42D7-B39F-ECE551675E3D}" destId="{6F39A9A4-C7B3-4454-AC43-E60318183B14}" srcOrd="2" destOrd="0" presId="urn:microsoft.com/office/officeart/2005/8/layout/orgChart1"/>
    <dgm:cxn modelId="{EC42828A-1B54-408F-9964-E31D2973B3D1}" type="presParOf" srcId="{369B10BA-E904-4034-8400-D0EC43422938}" destId="{3D51CE67-5B5B-4B29-B684-435E0DEE45C1}" srcOrd="2" destOrd="0" presId="urn:microsoft.com/office/officeart/2005/8/layout/orgChart1"/>
    <dgm:cxn modelId="{CB63C4DE-7AF6-4597-826F-5B7667719E6C}" type="presParOf" srcId="{E03AA7E5-0967-409E-A135-46DBCC85F18C}" destId="{4625FBF0-C2D1-4F3A-AFED-97C3EEC7D7B6}" srcOrd="2" destOrd="0" presId="urn:microsoft.com/office/officeart/2005/8/layout/orgChart1"/>
    <dgm:cxn modelId="{B7F13163-F85E-4E81-85FE-AC47F8571A63}" type="presParOf" srcId="{E03AA7E5-0967-409E-A135-46DBCC85F18C}" destId="{30C866D9-F44B-4EDA-AC81-C4BF978B3A7B}" srcOrd="3" destOrd="0" presId="urn:microsoft.com/office/officeart/2005/8/layout/orgChart1"/>
    <dgm:cxn modelId="{E1097367-A68B-4F43-95CC-15C49D721AB8}" type="presParOf" srcId="{30C866D9-F44B-4EDA-AC81-C4BF978B3A7B}" destId="{88FAD557-DDF8-4AAC-84D3-A5520D11141E}" srcOrd="0" destOrd="0" presId="urn:microsoft.com/office/officeart/2005/8/layout/orgChart1"/>
    <dgm:cxn modelId="{8720B11A-01A3-4771-8FB5-87FDD7C2C262}" type="presParOf" srcId="{88FAD557-DDF8-4AAC-84D3-A5520D11141E}" destId="{DFCB9226-C199-4FD6-A9D4-C8C58B677622}" srcOrd="0" destOrd="0" presId="urn:microsoft.com/office/officeart/2005/8/layout/orgChart1"/>
    <dgm:cxn modelId="{6F9C2A37-A3F0-4070-BA8E-18A64DBC4407}" type="presParOf" srcId="{88FAD557-DDF8-4AAC-84D3-A5520D11141E}" destId="{63B7505D-FC0D-4BDD-B97B-6E5EE0EC18E1}" srcOrd="1" destOrd="0" presId="urn:microsoft.com/office/officeart/2005/8/layout/orgChart1"/>
    <dgm:cxn modelId="{16BCC924-5500-48C9-BBBC-9FD9ACF34D38}" type="presParOf" srcId="{30C866D9-F44B-4EDA-AC81-C4BF978B3A7B}" destId="{A1691341-0D4E-45A4-8AF4-757BEFB73BD6}" srcOrd="1" destOrd="0" presId="urn:microsoft.com/office/officeart/2005/8/layout/orgChart1"/>
    <dgm:cxn modelId="{43AEF602-C64F-4C57-A341-A28DE98CE317}" type="presParOf" srcId="{A1691341-0D4E-45A4-8AF4-757BEFB73BD6}" destId="{6EF4B42C-6E13-4695-8BEC-63BCF5B91581}" srcOrd="0" destOrd="0" presId="urn:microsoft.com/office/officeart/2005/8/layout/orgChart1"/>
    <dgm:cxn modelId="{D0842C70-D1E4-41CE-ABC5-E987BABE9589}" type="presParOf" srcId="{A1691341-0D4E-45A4-8AF4-757BEFB73BD6}" destId="{A9490CDC-D3BE-4EC6-9614-7A50DD435608}" srcOrd="1" destOrd="0" presId="urn:microsoft.com/office/officeart/2005/8/layout/orgChart1"/>
    <dgm:cxn modelId="{C8E82362-9A39-46A6-BA49-BCDFE2AFAF7E}" type="presParOf" srcId="{A9490CDC-D3BE-4EC6-9614-7A50DD435608}" destId="{80D052A7-E497-47F3-9BF7-8888AC5A2D6F}" srcOrd="0" destOrd="0" presId="urn:microsoft.com/office/officeart/2005/8/layout/orgChart1"/>
    <dgm:cxn modelId="{C4AD8D30-5AF0-4995-85B0-6ADE1074EF64}" type="presParOf" srcId="{80D052A7-E497-47F3-9BF7-8888AC5A2D6F}" destId="{E0923AC6-07DC-4358-8DF7-22054915B445}" srcOrd="0" destOrd="0" presId="urn:microsoft.com/office/officeart/2005/8/layout/orgChart1"/>
    <dgm:cxn modelId="{CDA30929-70FE-4AAF-AD0C-30B0E9B2746C}" type="presParOf" srcId="{80D052A7-E497-47F3-9BF7-8888AC5A2D6F}" destId="{908F28EC-8DD7-4097-B53B-C2DEE7278001}" srcOrd="1" destOrd="0" presId="urn:microsoft.com/office/officeart/2005/8/layout/orgChart1"/>
    <dgm:cxn modelId="{DD0EC797-9F0F-44EB-91D3-CF46A9E9E1DA}" type="presParOf" srcId="{A9490CDC-D3BE-4EC6-9614-7A50DD435608}" destId="{0793FDEB-6506-407B-8BDA-47C54E05B8F7}" srcOrd="1" destOrd="0" presId="urn:microsoft.com/office/officeart/2005/8/layout/orgChart1"/>
    <dgm:cxn modelId="{59FB10BA-D628-47FE-B5B4-0563E6F05145}" type="presParOf" srcId="{A9490CDC-D3BE-4EC6-9614-7A50DD435608}" destId="{829F9249-535D-41C5-823F-0B827176F038}" srcOrd="2" destOrd="0" presId="urn:microsoft.com/office/officeart/2005/8/layout/orgChart1"/>
    <dgm:cxn modelId="{918FD74F-B588-44FF-BD86-0610DC86301A}" type="presParOf" srcId="{A1691341-0D4E-45A4-8AF4-757BEFB73BD6}" destId="{4EEEF3E9-D098-496E-869B-DE0925BB134A}" srcOrd="2" destOrd="0" presId="urn:microsoft.com/office/officeart/2005/8/layout/orgChart1"/>
    <dgm:cxn modelId="{6DCE485E-44F5-43FF-83F3-D7602AE6A588}" type="presParOf" srcId="{A1691341-0D4E-45A4-8AF4-757BEFB73BD6}" destId="{4C2D3B39-BF12-437E-BAFD-6DBC60B70231}" srcOrd="3" destOrd="0" presId="urn:microsoft.com/office/officeart/2005/8/layout/orgChart1"/>
    <dgm:cxn modelId="{4CB14F11-22C7-428E-9F65-B2EB0BDD2110}" type="presParOf" srcId="{4C2D3B39-BF12-437E-BAFD-6DBC60B70231}" destId="{CBA959B4-6C6B-4707-B503-CD7A327DB797}" srcOrd="0" destOrd="0" presId="urn:microsoft.com/office/officeart/2005/8/layout/orgChart1"/>
    <dgm:cxn modelId="{3A949980-4171-40E7-8EC2-B444AF8EC859}" type="presParOf" srcId="{CBA959B4-6C6B-4707-B503-CD7A327DB797}" destId="{DA18082F-F59F-4F84-943F-6CE3367FDC2E}" srcOrd="0" destOrd="0" presId="urn:microsoft.com/office/officeart/2005/8/layout/orgChart1"/>
    <dgm:cxn modelId="{315D631F-55B2-427C-B23F-AFEECD999DEA}" type="presParOf" srcId="{CBA959B4-6C6B-4707-B503-CD7A327DB797}" destId="{DEC5BE2B-3D29-4D0D-866B-052C4441B68E}" srcOrd="1" destOrd="0" presId="urn:microsoft.com/office/officeart/2005/8/layout/orgChart1"/>
    <dgm:cxn modelId="{D02854D2-2885-488B-B207-775C47D868F2}" type="presParOf" srcId="{4C2D3B39-BF12-437E-BAFD-6DBC60B70231}" destId="{DD0361E1-547B-480B-8F73-7230E1135D89}" srcOrd="1" destOrd="0" presId="urn:microsoft.com/office/officeart/2005/8/layout/orgChart1"/>
    <dgm:cxn modelId="{F53C4109-81D4-4198-BA0F-1BEA77BEA24B}" type="presParOf" srcId="{4C2D3B39-BF12-437E-BAFD-6DBC60B70231}" destId="{DDF26B3C-7CA8-4433-A581-B3B7B2AA269D}" srcOrd="2" destOrd="0" presId="urn:microsoft.com/office/officeart/2005/8/layout/orgChart1"/>
    <dgm:cxn modelId="{7AC707CB-270C-4DBF-B8FA-C35A2CEA9A12}" type="presParOf" srcId="{A1691341-0D4E-45A4-8AF4-757BEFB73BD6}" destId="{DD28B828-7F00-4D39-99A5-B9C45FC79035}" srcOrd="4" destOrd="0" presId="urn:microsoft.com/office/officeart/2005/8/layout/orgChart1"/>
    <dgm:cxn modelId="{C759F10B-C51E-4469-9671-69B9E08F07FF}" type="presParOf" srcId="{A1691341-0D4E-45A4-8AF4-757BEFB73BD6}" destId="{B807275C-67F7-4977-B794-544C22A2FCB2}" srcOrd="5" destOrd="0" presId="urn:microsoft.com/office/officeart/2005/8/layout/orgChart1"/>
    <dgm:cxn modelId="{1BF604E2-2BF9-41B4-AE9D-E27E2B4BEF65}" type="presParOf" srcId="{B807275C-67F7-4977-B794-544C22A2FCB2}" destId="{9D95ED92-52A9-4DB8-8863-FB05E6537647}" srcOrd="0" destOrd="0" presId="urn:microsoft.com/office/officeart/2005/8/layout/orgChart1"/>
    <dgm:cxn modelId="{B19EDD94-B720-4840-98E6-A8F287139B99}" type="presParOf" srcId="{9D95ED92-52A9-4DB8-8863-FB05E6537647}" destId="{FFB4FCEB-F98D-41A2-BC64-95FBB1D1C6DD}" srcOrd="0" destOrd="0" presId="urn:microsoft.com/office/officeart/2005/8/layout/orgChart1"/>
    <dgm:cxn modelId="{088E18D9-5778-43D1-AF91-E58DC79B1A4F}" type="presParOf" srcId="{9D95ED92-52A9-4DB8-8863-FB05E6537647}" destId="{4D70E16D-AEE5-4B76-A272-DEAD61DDF305}" srcOrd="1" destOrd="0" presId="urn:microsoft.com/office/officeart/2005/8/layout/orgChart1"/>
    <dgm:cxn modelId="{94AEAF48-39EA-44E7-A449-35E09A590E96}" type="presParOf" srcId="{B807275C-67F7-4977-B794-544C22A2FCB2}" destId="{7ACEA9C2-0DE6-42A9-81AD-0ADFF86B3E89}" srcOrd="1" destOrd="0" presId="urn:microsoft.com/office/officeart/2005/8/layout/orgChart1"/>
    <dgm:cxn modelId="{FC3AA1F4-3F61-4CFC-A5C2-FA6D70BF0B5A}" type="presParOf" srcId="{B807275C-67F7-4977-B794-544C22A2FCB2}" destId="{C9FA6AFE-0095-4C3A-91B7-B276F94520E7}" srcOrd="2" destOrd="0" presId="urn:microsoft.com/office/officeart/2005/8/layout/orgChart1"/>
    <dgm:cxn modelId="{455BCF41-AE11-48DC-BB03-C678F944E3B5}" type="presParOf" srcId="{30C866D9-F44B-4EDA-AC81-C4BF978B3A7B}" destId="{40224C64-AF03-4E9C-8B1F-32132CE082C3}" srcOrd="2" destOrd="0" presId="urn:microsoft.com/office/officeart/2005/8/layout/orgChart1"/>
    <dgm:cxn modelId="{5A170858-AB9A-474E-944B-C14D89BD2C39}" type="presParOf" srcId="{5089CD97-646D-4222-986B-4298F9D4DD7C}" destId="{4305B944-9A7F-4F4E-BC7E-407C7A68DF8B}" srcOrd="2" destOrd="0" presId="urn:microsoft.com/office/officeart/2005/8/layout/orgChart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8CB1CB6-3A55-4F75-9C3A-BC5CB19F3514}" type="doc">
      <dgm:prSet loTypeId="urn:microsoft.com/office/officeart/2005/8/layout/hierarchy1" loCatId="hierarchy" qsTypeId="urn:microsoft.com/office/officeart/2005/8/quickstyle/simple1" qsCatId="simple" csTypeId="urn:microsoft.com/office/officeart/2005/8/colors/colorful5" csCatId="colorful" phldr="1"/>
      <dgm:spPr/>
      <dgm:t>
        <a:bodyPr/>
        <a:lstStyle/>
        <a:p>
          <a:endParaRPr lang="fr-BE"/>
        </a:p>
      </dgm:t>
    </dgm:pt>
    <dgm:pt modelId="{5D5D6F79-DE2B-4553-9A73-B4649C7E909E}">
      <dgm:prSet phldrT="[Texte]" custT="1"/>
      <dgm:spPr/>
      <dgm:t>
        <a:bodyPr/>
        <a:lstStyle/>
        <a:p>
          <a:r>
            <a:rPr lang="fr-BE" sz="900"/>
            <a:t>Minister of the Government of the Brussels Capital Region, in Charge of climate transition, environment, energy and participative democracy</a:t>
          </a:r>
        </a:p>
      </dgm:t>
    </dgm:pt>
    <dgm:pt modelId="{3F680308-0360-479E-8DBC-10CCEBB16FE6}" type="parTrans" cxnId="{242C93DF-12FE-40CD-9240-2A7ADEE43DBC}">
      <dgm:prSet/>
      <dgm:spPr/>
      <dgm:t>
        <a:bodyPr/>
        <a:lstStyle/>
        <a:p>
          <a:endParaRPr lang="fr-BE" sz="900"/>
        </a:p>
      </dgm:t>
    </dgm:pt>
    <dgm:pt modelId="{8AE862FE-E379-4E84-B096-351196BC620F}" type="sibTrans" cxnId="{242C93DF-12FE-40CD-9240-2A7ADEE43DBC}">
      <dgm:prSet/>
      <dgm:spPr/>
      <dgm:t>
        <a:bodyPr/>
        <a:lstStyle/>
        <a:p>
          <a:endParaRPr lang="fr-BE" sz="900"/>
        </a:p>
      </dgm:t>
    </dgm:pt>
    <dgm:pt modelId="{C5AD49D3-1065-404F-A138-107261FDA3AE}">
      <dgm:prSet phldrT="[Texte]" custT="1"/>
      <dgm:spPr/>
      <dgm:t>
        <a:bodyPr/>
        <a:lstStyle/>
        <a:p>
          <a:r>
            <a:rPr lang="fr-BE" sz="900"/>
            <a:t>Brussels</a:t>
          </a:r>
        </a:p>
        <a:p>
          <a:r>
            <a:rPr lang="fr-BE" sz="900"/>
            <a:t>Environment</a:t>
          </a:r>
        </a:p>
      </dgm:t>
    </dgm:pt>
    <dgm:pt modelId="{CEEFC848-B908-458C-B169-58C9799CFB86}" type="parTrans" cxnId="{5D72ADDB-09E2-44BB-9CFB-C4D31DD4BF62}">
      <dgm:prSet/>
      <dgm:spPr/>
      <dgm:t>
        <a:bodyPr/>
        <a:lstStyle/>
        <a:p>
          <a:endParaRPr lang="fr-BE" sz="900"/>
        </a:p>
      </dgm:t>
    </dgm:pt>
    <dgm:pt modelId="{622F5E27-10C6-4E8A-99BD-0A7AD6E6FC7D}" type="sibTrans" cxnId="{5D72ADDB-09E2-44BB-9CFB-C4D31DD4BF62}">
      <dgm:prSet/>
      <dgm:spPr/>
      <dgm:t>
        <a:bodyPr/>
        <a:lstStyle/>
        <a:p>
          <a:endParaRPr lang="fr-BE" sz="900"/>
        </a:p>
      </dgm:t>
    </dgm:pt>
    <dgm:pt modelId="{2634D9D2-85C4-4637-8152-C7D18F328570}">
      <dgm:prSet phldrT="[Texte]" custT="1"/>
      <dgm:spPr/>
      <dgm:t>
        <a:bodyPr/>
        <a:lstStyle/>
        <a:p>
          <a:r>
            <a:rPr lang="fr-BE" sz="900"/>
            <a:t>Air Climate and Energy Evaluation department</a:t>
          </a:r>
        </a:p>
      </dgm:t>
    </dgm:pt>
    <dgm:pt modelId="{6AAEFF4E-D40A-4324-95EA-8A4E421D5099}" type="parTrans" cxnId="{3B426C89-6F50-4557-A39D-BDD6506293A2}">
      <dgm:prSet/>
      <dgm:spPr/>
      <dgm:t>
        <a:bodyPr/>
        <a:lstStyle/>
        <a:p>
          <a:endParaRPr lang="fr-BE" sz="900"/>
        </a:p>
      </dgm:t>
    </dgm:pt>
    <dgm:pt modelId="{5BFCEAB6-F1FA-4FA8-A6A1-CA667FC3406B}" type="sibTrans" cxnId="{3B426C89-6F50-4557-A39D-BDD6506293A2}">
      <dgm:prSet/>
      <dgm:spPr/>
      <dgm:t>
        <a:bodyPr/>
        <a:lstStyle/>
        <a:p>
          <a:endParaRPr lang="fr-BE" sz="900"/>
        </a:p>
      </dgm:t>
    </dgm:pt>
    <dgm:pt modelId="{DCDD6E1D-0E99-4963-B07E-5B5FEF762B4D}">
      <dgm:prSet phldrT="[Texte]" custT="1"/>
      <dgm:spPr/>
      <dgm:t>
        <a:bodyPr/>
        <a:lstStyle/>
        <a:p>
          <a:r>
            <a:rPr lang="fr-BE" sz="900"/>
            <a:t>Air Climate and Energy Planification department</a:t>
          </a:r>
        </a:p>
      </dgm:t>
    </dgm:pt>
    <dgm:pt modelId="{6145BA5F-AC42-49DC-AFF6-7DEC7D0E200D}" type="parTrans" cxnId="{C7D48652-5A38-42E0-B645-FCD3B9628328}">
      <dgm:prSet/>
      <dgm:spPr/>
      <dgm:t>
        <a:bodyPr/>
        <a:lstStyle/>
        <a:p>
          <a:endParaRPr lang="fr-BE" sz="900"/>
        </a:p>
      </dgm:t>
    </dgm:pt>
    <dgm:pt modelId="{6341729A-14B9-42C4-B60F-6F0FBB8B24EE}" type="sibTrans" cxnId="{C7D48652-5A38-42E0-B645-FCD3B9628328}">
      <dgm:prSet/>
      <dgm:spPr/>
      <dgm:t>
        <a:bodyPr/>
        <a:lstStyle/>
        <a:p>
          <a:endParaRPr lang="fr-BE" sz="900"/>
        </a:p>
      </dgm:t>
    </dgm:pt>
    <dgm:pt modelId="{F8A29210-F8CB-4485-8B6D-A174BDEFB520}" type="pres">
      <dgm:prSet presAssocID="{38CB1CB6-3A55-4F75-9C3A-BC5CB19F3514}" presName="hierChild1" presStyleCnt="0">
        <dgm:presLayoutVars>
          <dgm:chPref val="1"/>
          <dgm:dir/>
          <dgm:animOne val="branch"/>
          <dgm:animLvl val="lvl"/>
          <dgm:resizeHandles/>
        </dgm:presLayoutVars>
      </dgm:prSet>
      <dgm:spPr/>
    </dgm:pt>
    <dgm:pt modelId="{748FF6D8-AAAF-42EF-8C51-4A03C9E9DB0D}" type="pres">
      <dgm:prSet presAssocID="{5D5D6F79-DE2B-4553-9A73-B4649C7E909E}" presName="hierRoot1" presStyleCnt="0"/>
      <dgm:spPr/>
    </dgm:pt>
    <dgm:pt modelId="{BCE1B8D7-F2E7-413A-8BE0-00766C7C4984}" type="pres">
      <dgm:prSet presAssocID="{5D5D6F79-DE2B-4553-9A73-B4649C7E909E}" presName="composite" presStyleCnt="0"/>
      <dgm:spPr/>
    </dgm:pt>
    <dgm:pt modelId="{AABA6A3A-72D6-4EDF-8AF0-701C980A03A7}" type="pres">
      <dgm:prSet presAssocID="{5D5D6F79-DE2B-4553-9A73-B4649C7E909E}" presName="background" presStyleLbl="node0" presStyleIdx="0" presStyleCnt="1"/>
      <dgm:spPr/>
    </dgm:pt>
    <dgm:pt modelId="{F4EAF274-C599-4843-89F6-69C5C6055D36}" type="pres">
      <dgm:prSet presAssocID="{5D5D6F79-DE2B-4553-9A73-B4649C7E909E}" presName="text" presStyleLbl="fgAcc0" presStyleIdx="0" presStyleCnt="1" custScaleX="221123">
        <dgm:presLayoutVars>
          <dgm:chPref val="3"/>
        </dgm:presLayoutVars>
      </dgm:prSet>
      <dgm:spPr/>
    </dgm:pt>
    <dgm:pt modelId="{A4C0BF18-0395-4B04-8EC2-E0C198673E21}" type="pres">
      <dgm:prSet presAssocID="{5D5D6F79-DE2B-4553-9A73-B4649C7E909E}" presName="hierChild2" presStyleCnt="0"/>
      <dgm:spPr/>
    </dgm:pt>
    <dgm:pt modelId="{DA8570CD-2C25-40C4-A23A-5481F0B4D322}" type="pres">
      <dgm:prSet presAssocID="{CEEFC848-B908-458C-B169-58C9799CFB86}" presName="Name10" presStyleLbl="parChTrans1D2" presStyleIdx="0" presStyleCnt="1"/>
      <dgm:spPr/>
    </dgm:pt>
    <dgm:pt modelId="{57572C10-4FB8-4DC2-8926-8C92F2C072DB}" type="pres">
      <dgm:prSet presAssocID="{C5AD49D3-1065-404F-A138-107261FDA3AE}" presName="hierRoot2" presStyleCnt="0"/>
      <dgm:spPr/>
    </dgm:pt>
    <dgm:pt modelId="{687B2856-C927-47D7-8F06-EF9E12BBC50D}" type="pres">
      <dgm:prSet presAssocID="{C5AD49D3-1065-404F-A138-107261FDA3AE}" presName="composite2" presStyleCnt="0"/>
      <dgm:spPr/>
    </dgm:pt>
    <dgm:pt modelId="{50DF9D9F-0FAE-478A-B95E-2C3FD2165E2F}" type="pres">
      <dgm:prSet presAssocID="{C5AD49D3-1065-404F-A138-107261FDA3AE}" presName="background2" presStyleLbl="node2" presStyleIdx="0" presStyleCnt="1"/>
      <dgm:spPr/>
    </dgm:pt>
    <dgm:pt modelId="{564803DD-4AFD-47C7-AA55-09B6749A6983}" type="pres">
      <dgm:prSet presAssocID="{C5AD49D3-1065-404F-A138-107261FDA3AE}" presName="text2" presStyleLbl="fgAcc2" presStyleIdx="0" presStyleCnt="1">
        <dgm:presLayoutVars>
          <dgm:chPref val="3"/>
        </dgm:presLayoutVars>
      </dgm:prSet>
      <dgm:spPr/>
    </dgm:pt>
    <dgm:pt modelId="{C37399F0-3274-43C2-A39A-74CCA8CB99BB}" type="pres">
      <dgm:prSet presAssocID="{C5AD49D3-1065-404F-A138-107261FDA3AE}" presName="hierChild3" presStyleCnt="0"/>
      <dgm:spPr/>
    </dgm:pt>
    <dgm:pt modelId="{B54A404C-3C74-45FB-8EA7-55142BF9F5BE}" type="pres">
      <dgm:prSet presAssocID="{6AAEFF4E-D40A-4324-95EA-8A4E421D5099}" presName="Name17" presStyleLbl="parChTrans1D3" presStyleIdx="0" presStyleCnt="2"/>
      <dgm:spPr/>
    </dgm:pt>
    <dgm:pt modelId="{42786B47-C1E0-49CF-87B4-0815EEE2AE00}" type="pres">
      <dgm:prSet presAssocID="{2634D9D2-85C4-4637-8152-C7D18F328570}" presName="hierRoot3" presStyleCnt="0"/>
      <dgm:spPr/>
    </dgm:pt>
    <dgm:pt modelId="{0030B635-4D64-434C-B1EA-7215B323823C}" type="pres">
      <dgm:prSet presAssocID="{2634D9D2-85C4-4637-8152-C7D18F328570}" presName="composite3" presStyleCnt="0"/>
      <dgm:spPr/>
    </dgm:pt>
    <dgm:pt modelId="{282C282C-53B4-4D55-A17F-6F9B17713B72}" type="pres">
      <dgm:prSet presAssocID="{2634D9D2-85C4-4637-8152-C7D18F328570}" presName="background3" presStyleLbl="node3" presStyleIdx="0" presStyleCnt="2"/>
      <dgm:spPr/>
    </dgm:pt>
    <dgm:pt modelId="{E04CE8FC-3ABD-4AAB-8A8C-9D25D5B81DC2}" type="pres">
      <dgm:prSet presAssocID="{2634D9D2-85C4-4637-8152-C7D18F328570}" presName="text3" presStyleLbl="fgAcc3" presStyleIdx="0" presStyleCnt="2">
        <dgm:presLayoutVars>
          <dgm:chPref val="3"/>
        </dgm:presLayoutVars>
      </dgm:prSet>
      <dgm:spPr/>
    </dgm:pt>
    <dgm:pt modelId="{9BEA1CA6-085F-4907-980C-201C2806F88B}" type="pres">
      <dgm:prSet presAssocID="{2634D9D2-85C4-4637-8152-C7D18F328570}" presName="hierChild4" presStyleCnt="0"/>
      <dgm:spPr/>
    </dgm:pt>
    <dgm:pt modelId="{7ABF85FF-3EFC-45FB-A744-A3D255BCFAE3}" type="pres">
      <dgm:prSet presAssocID="{6145BA5F-AC42-49DC-AFF6-7DEC7D0E200D}" presName="Name17" presStyleLbl="parChTrans1D3" presStyleIdx="1" presStyleCnt="2"/>
      <dgm:spPr/>
    </dgm:pt>
    <dgm:pt modelId="{29704634-88E6-4858-AC6F-996461B1CF9D}" type="pres">
      <dgm:prSet presAssocID="{DCDD6E1D-0E99-4963-B07E-5B5FEF762B4D}" presName="hierRoot3" presStyleCnt="0"/>
      <dgm:spPr/>
    </dgm:pt>
    <dgm:pt modelId="{462FFE31-409C-4B87-A3C9-B7F7399BB47A}" type="pres">
      <dgm:prSet presAssocID="{DCDD6E1D-0E99-4963-B07E-5B5FEF762B4D}" presName="composite3" presStyleCnt="0"/>
      <dgm:spPr/>
    </dgm:pt>
    <dgm:pt modelId="{10DD7A70-5B65-46FA-BEBE-173442D009DD}" type="pres">
      <dgm:prSet presAssocID="{DCDD6E1D-0E99-4963-B07E-5B5FEF762B4D}" presName="background3" presStyleLbl="node3" presStyleIdx="1" presStyleCnt="2"/>
      <dgm:spPr/>
    </dgm:pt>
    <dgm:pt modelId="{1E3D2217-295C-4343-85F6-617BB26FE65F}" type="pres">
      <dgm:prSet presAssocID="{DCDD6E1D-0E99-4963-B07E-5B5FEF762B4D}" presName="text3" presStyleLbl="fgAcc3" presStyleIdx="1" presStyleCnt="2">
        <dgm:presLayoutVars>
          <dgm:chPref val="3"/>
        </dgm:presLayoutVars>
      </dgm:prSet>
      <dgm:spPr/>
    </dgm:pt>
    <dgm:pt modelId="{7519C199-47F6-41C3-B0E1-3E63471E5D01}" type="pres">
      <dgm:prSet presAssocID="{DCDD6E1D-0E99-4963-B07E-5B5FEF762B4D}" presName="hierChild4" presStyleCnt="0"/>
      <dgm:spPr/>
    </dgm:pt>
  </dgm:ptLst>
  <dgm:cxnLst>
    <dgm:cxn modelId="{4A02301F-80DC-4708-8C55-FA6A3F7C3301}" type="presOf" srcId="{6AAEFF4E-D40A-4324-95EA-8A4E421D5099}" destId="{B54A404C-3C74-45FB-8EA7-55142BF9F5BE}" srcOrd="0" destOrd="0" presId="urn:microsoft.com/office/officeart/2005/8/layout/hierarchy1"/>
    <dgm:cxn modelId="{9FBF8F3E-9F9A-462B-84F6-1E7910BCC502}" type="presOf" srcId="{C5AD49D3-1065-404F-A138-107261FDA3AE}" destId="{564803DD-4AFD-47C7-AA55-09B6749A6983}" srcOrd="0" destOrd="0" presId="urn:microsoft.com/office/officeart/2005/8/layout/hierarchy1"/>
    <dgm:cxn modelId="{C6C9AB4B-09CC-4696-8918-277E3F94D10B}" type="presOf" srcId="{DCDD6E1D-0E99-4963-B07E-5B5FEF762B4D}" destId="{1E3D2217-295C-4343-85F6-617BB26FE65F}" srcOrd="0" destOrd="0" presId="urn:microsoft.com/office/officeart/2005/8/layout/hierarchy1"/>
    <dgm:cxn modelId="{C7D48652-5A38-42E0-B645-FCD3B9628328}" srcId="{C5AD49D3-1065-404F-A138-107261FDA3AE}" destId="{DCDD6E1D-0E99-4963-B07E-5B5FEF762B4D}" srcOrd="1" destOrd="0" parTransId="{6145BA5F-AC42-49DC-AFF6-7DEC7D0E200D}" sibTransId="{6341729A-14B9-42C4-B60F-6F0FBB8B24EE}"/>
    <dgm:cxn modelId="{F25ADA59-E2D8-4E4C-9E11-BCF97F4F4C3D}" type="presOf" srcId="{5D5D6F79-DE2B-4553-9A73-B4649C7E909E}" destId="{F4EAF274-C599-4843-89F6-69C5C6055D36}" srcOrd="0" destOrd="0" presId="urn:microsoft.com/office/officeart/2005/8/layout/hierarchy1"/>
    <dgm:cxn modelId="{3B426C89-6F50-4557-A39D-BDD6506293A2}" srcId="{C5AD49D3-1065-404F-A138-107261FDA3AE}" destId="{2634D9D2-85C4-4637-8152-C7D18F328570}" srcOrd="0" destOrd="0" parTransId="{6AAEFF4E-D40A-4324-95EA-8A4E421D5099}" sibTransId="{5BFCEAB6-F1FA-4FA8-A6A1-CA667FC3406B}"/>
    <dgm:cxn modelId="{DEB9158D-E1C4-49AE-A3A6-6BF4C2B27CA1}" type="presOf" srcId="{CEEFC848-B908-458C-B169-58C9799CFB86}" destId="{DA8570CD-2C25-40C4-A23A-5481F0B4D322}" srcOrd="0" destOrd="0" presId="urn:microsoft.com/office/officeart/2005/8/layout/hierarchy1"/>
    <dgm:cxn modelId="{BAC1D18D-666E-4E23-BE0A-ED7415EF31D2}" type="presOf" srcId="{6145BA5F-AC42-49DC-AFF6-7DEC7D0E200D}" destId="{7ABF85FF-3EFC-45FB-A744-A3D255BCFAE3}" srcOrd="0" destOrd="0" presId="urn:microsoft.com/office/officeart/2005/8/layout/hierarchy1"/>
    <dgm:cxn modelId="{DC9E32AC-F46D-43AE-80BC-E1650B1A4C0C}" type="presOf" srcId="{2634D9D2-85C4-4637-8152-C7D18F328570}" destId="{E04CE8FC-3ABD-4AAB-8A8C-9D25D5B81DC2}" srcOrd="0" destOrd="0" presId="urn:microsoft.com/office/officeart/2005/8/layout/hierarchy1"/>
    <dgm:cxn modelId="{5D72ADDB-09E2-44BB-9CFB-C4D31DD4BF62}" srcId="{5D5D6F79-DE2B-4553-9A73-B4649C7E909E}" destId="{C5AD49D3-1065-404F-A138-107261FDA3AE}" srcOrd="0" destOrd="0" parTransId="{CEEFC848-B908-458C-B169-58C9799CFB86}" sibTransId="{622F5E27-10C6-4E8A-99BD-0A7AD6E6FC7D}"/>
    <dgm:cxn modelId="{242C93DF-12FE-40CD-9240-2A7ADEE43DBC}" srcId="{38CB1CB6-3A55-4F75-9C3A-BC5CB19F3514}" destId="{5D5D6F79-DE2B-4553-9A73-B4649C7E909E}" srcOrd="0" destOrd="0" parTransId="{3F680308-0360-479E-8DBC-10CCEBB16FE6}" sibTransId="{8AE862FE-E379-4E84-B096-351196BC620F}"/>
    <dgm:cxn modelId="{3BF8BFFA-B2ED-476E-9C3D-4EAD2C74BE53}" type="presOf" srcId="{38CB1CB6-3A55-4F75-9C3A-BC5CB19F3514}" destId="{F8A29210-F8CB-4485-8B6D-A174BDEFB520}" srcOrd="0" destOrd="0" presId="urn:microsoft.com/office/officeart/2005/8/layout/hierarchy1"/>
    <dgm:cxn modelId="{A5B0D9B7-84B8-4955-A755-656B7353E120}" type="presParOf" srcId="{F8A29210-F8CB-4485-8B6D-A174BDEFB520}" destId="{748FF6D8-AAAF-42EF-8C51-4A03C9E9DB0D}" srcOrd="0" destOrd="0" presId="urn:microsoft.com/office/officeart/2005/8/layout/hierarchy1"/>
    <dgm:cxn modelId="{ED8E9BE3-BD97-44F9-BC3C-9213CAC99CE9}" type="presParOf" srcId="{748FF6D8-AAAF-42EF-8C51-4A03C9E9DB0D}" destId="{BCE1B8D7-F2E7-413A-8BE0-00766C7C4984}" srcOrd="0" destOrd="0" presId="urn:microsoft.com/office/officeart/2005/8/layout/hierarchy1"/>
    <dgm:cxn modelId="{7D807175-3908-4BD8-8D91-697FC34E032D}" type="presParOf" srcId="{BCE1B8D7-F2E7-413A-8BE0-00766C7C4984}" destId="{AABA6A3A-72D6-4EDF-8AF0-701C980A03A7}" srcOrd="0" destOrd="0" presId="urn:microsoft.com/office/officeart/2005/8/layout/hierarchy1"/>
    <dgm:cxn modelId="{EA0CB33D-462F-4510-AAB9-7BAF742F2A50}" type="presParOf" srcId="{BCE1B8D7-F2E7-413A-8BE0-00766C7C4984}" destId="{F4EAF274-C599-4843-89F6-69C5C6055D36}" srcOrd="1" destOrd="0" presId="urn:microsoft.com/office/officeart/2005/8/layout/hierarchy1"/>
    <dgm:cxn modelId="{AB4C3CAC-2CD6-4D74-A411-C070EA268791}" type="presParOf" srcId="{748FF6D8-AAAF-42EF-8C51-4A03C9E9DB0D}" destId="{A4C0BF18-0395-4B04-8EC2-E0C198673E21}" srcOrd="1" destOrd="0" presId="urn:microsoft.com/office/officeart/2005/8/layout/hierarchy1"/>
    <dgm:cxn modelId="{DACC76FB-2202-417F-9F98-849C1850121B}" type="presParOf" srcId="{A4C0BF18-0395-4B04-8EC2-E0C198673E21}" destId="{DA8570CD-2C25-40C4-A23A-5481F0B4D322}" srcOrd="0" destOrd="0" presId="urn:microsoft.com/office/officeart/2005/8/layout/hierarchy1"/>
    <dgm:cxn modelId="{30E47B35-89AD-4026-88E7-163D97ECCBFA}" type="presParOf" srcId="{A4C0BF18-0395-4B04-8EC2-E0C198673E21}" destId="{57572C10-4FB8-4DC2-8926-8C92F2C072DB}" srcOrd="1" destOrd="0" presId="urn:microsoft.com/office/officeart/2005/8/layout/hierarchy1"/>
    <dgm:cxn modelId="{721EC9CC-7572-4734-8872-1391F63E41CA}" type="presParOf" srcId="{57572C10-4FB8-4DC2-8926-8C92F2C072DB}" destId="{687B2856-C927-47D7-8F06-EF9E12BBC50D}" srcOrd="0" destOrd="0" presId="urn:microsoft.com/office/officeart/2005/8/layout/hierarchy1"/>
    <dgm:cxn modelId="{73B0E493-C135-47AD-B336-C7694D27817C}" type="presParOf" srcId="{687B2856-C927-47D7-8F06-EF9E12BBC50D}" destId="{50DF9D9F-0FAE-478A-B95E-2C3FD2165E2F}" srcOrd="0" destOrd="0" presId="urn:microsoft.com/office/officeart/2005/8/layout/hierarchy1"/>
    <dgm:cxn modelId="{1BE869FA-9FB3-4AA4-AE01-B2AD1EBD4943}" type="presParOf" srcId="{687B2856-C927-47D7-8F06-EF9E12BBC50D}" destId="{564803DD-4AFD-47C7-AA55-09B6749A6983}" srcOrd="1" destOrd="0" presId="urn:microsoft.com/office/officeart/2005/8/layout/hierarchy1"/>
    <dgm:cxn modelId="{1A069ECB-D29F-473B-ABCD-A024E59C6BFF}" type="presParOf" srcId="{57572C10-4FB8-4DC2-8926-8C92F2C072DB}" destId="{C37399F0-3274-43C2-A39A-74CCA8CB99BB}" srcOrd="1" destOrd="0" presId="urn:microsoft.com/office/officeart/2005/8/layout/hierarchy1"/>
    <dgm:cxn modelId="{07373A18-A9E4-40EB-B3DB-E8AD1A61EF43}" type="presParOf" srcId="{C37399F0-3274-43C2-A39A-74CCA8CB99BB}" destId="{B54A404C-3C74-45FB-8EA7-55142BF9F5BE}" srcOrd="0" destOrd="0" presId="urn:microsoft.com/office/officeart/2005/8/layout/hierarchy1"/>
    <dgm:cxn modelId="{BFBC036D-7B22-4F54-9BD2-AFF7635C9E80}" type="presParOf" srcId="{C37399F0-3274-43C2-A39A-74CCA8CB99BB}" destId="{42786B47-C1E0-49CF-87B4-0815EEE2AE00}" srcOrd="1" destOrd="0" presId="urn:microsoft.com/office/officeart/2005/8/layout/hierarchy1"/>
    <dgm:cxn modelId="{791FE598-989E-4063-931A-705A99E5BE8D}" type="presParOf" srcId="{42786B47-C1E0-49CF-87B4-0815EEE2AE00}" destId="{0030B635-4D64-434C-B1EA-7215B323823C}" srcOrd="0" destOrd="0" presId="urn:microsoft.com/office/officeart/2005/8/layout/hierarchy1"/>
    <dgm:cxn modelId="{1A388AE9-7ED5-42EC-AC2A-64A54A6C2253}" type="presParOf" srcId="{0030B635-4D64-434C-B1EA-7215B323823C}" destId="{282C282C-53B4-4D55-A17F-6F9B17713B72}" srcOrd="0" destOrd="0" presId="urn:microsoft.com/office/officeart/2005/8/layout/hierarchy1"/>
    <dgm:cxn modelId="{E00BB5A8-5274-481E-B51C-4417CB99CBC7}" type="presParOf" srcId="{0030B635-4D64-434C-B1EA-7215B323823C}" destId="{E04CE8FC-3ABD-4AAB-8A8C-9D25D5B81DC2}" srcOrd="1" destOrd="0" presId="urn:microsoft.com/office/officeart/2005/8/layout/hierarchy1"/>
    <dgm:cxn modelId="{DF6A8109-3D66-407D-AB55-F55C703F2C73}" type="presParOf" srcId="{42786B47-C1E0-49CF-87B4-0815EEE2AE00}" destId="{9BEA1CA6-085F-4907-980C-201C2806F88B}" srcOrd="1" destOrd="0" presId="urn:microsoft.com/office/officeart/2005/8/layout/hierarchy1"/>
    <dgm:cxn modelId="{3931B10E-11DD-4C41-9087-0CD1397261B3}" type="presParOf" srcId="{C37399F0-3274-43C2-A39A-74CCA8CB99BB}" destId="{7ABF85FF-3EFC-45FB-A744-A3D255BCFAE3}" srcOrd="2" destOrd="0" presId="urn:microsoft.com/office/officeart/2005/8/layout/hierarchy1"/>
    <dgm:cxn modelId="{23961CAB-FAB2-4E33-A8EB-9D59795817FA}" type="presParOf" srcId="{C37399F0-3274-43C2-A39A-74CCA8CB99BB}" destId="{29704634-88E6-4858-AC6F-996461B1CF9D}" srcOrd="3" destOrd="0" presId="urn:microsoft.com/office/officeart/2005/8/layout/hierarchy1"/>
    <dgm:cxn modelId="{A42D03AD-FF9A-41A2-BB02-E6A3C8ACE121}" type="presParOf" srcId="{29704634-88E6-4858-AC6F-996461B1CF9D}" destId="{462FFE31-409C-4B87-A3C9-B7F7399BB47A}" srcOrd="0" destOrd="0" presId="urn:microsoft.com/office/officeart/2005/8/layout/hierarchy1"/>
    <dgm:cxn modelId="{6D14C187-1AFA-4BBC-9915-ADD92702BDA5}" type="presParOf" srcId="{462FFE31-409C-4B87-A3C9-B7F7399BB47A}" destId="{10DD7A70-5B65-46FA-BEBE-173442D009DD}" srcOrd="0" destOrd="0" presId="urn:microsoft.com/office/officeart/2005/8/layout/hierarchy1"/>
    <dgm:cxn modelId="{902CFDB9-66D1-41C2-8E65-BBB2C21B07F2}" type="presParOf" srcId="{462FFE31-409C-4B87-A3C9-B7F7399BB47A}" destId="{1E3D2217-295C-4343-85F6-617BB26FE65F}" srcOrd="1" destOrd="0" presId="urn:microsoft.com/office/officeart/2005/8/layout/hierarchy1"/>
    <dgm:cxn modelId="{845F5C49-CDEC-4B45-ABFA-E6DB6E5C54DE}" type="presParOf" srcId="{29704634-88E6-4858-AC6F-996461B1CF9D}" destId="{7519C199-47F6-41C3-B0E1-3E63471E5D01}" srcOrd="1" destOrd="0" presId="urn:microsoft.com/office/officeart/2005/8/layout/hierarchy1"/>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DDE03E-9111-4499-A84D-6369694FC0C9}">
      <dsp:nvSpPr>
        <dsp:cNvPr id="0" name=""/>
        <dsp:cNvSpPr/>
      </dsp:nvSpPr>
      <dsp:spPr>
        <a:xfrm>
          <a:off x="2692434" y="1842096"/>
          <a:ext cx="2233672" cy="265756"/>
        </a:xfrm>
        <a:custGeom>
          <a:avLst/>
          <a:gdLst/>
          <a:ahLst/>
          <a:cxnLst/>
          <a:rect l="0" t="0" r="0" b="0"/>
          <a:pathLst>
            <a:path>
              <a:moveTo>
                <a:pt x="0" y="0"/>
              </a:moveTo>
              <a:lnTo>
                <a:pt x="0" y="181105"/>
              </a:lnTo>
              <a:lnTo>
                <a:pt x="2233672" y="181105"/>
              </a:lnTo>
              <a:lnTo>
                <a:pt x="2233672" y="2657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59A0D4-8861-4148-91F3-D98DA161D068}">
      <dsp:nvSpPr>
        <dsp:cNvPr id="0" name=""/>
        <dsp:cNvSpPr/>
      </dsp:nvSpPr>
      <dsp:spPr>
        <a:xfrm>
          <a:off x="2692434" y="1842096"/>
          <a:ext cx="1116836" cy="265756"/>
        </a:xfrm>
        <a:custGeom>
          <a:avLst/>
          <a:gdLst/>
          <a:ahLst/>
          <a:cxnLst/>
          <a:rect l="0" t="0" r="0" b="0"/>
          <a:pathLst>
            <a:path>
              <a:moveTo>
                <a:pt x="0" y="0"/>
              </a:moveTo>
              <a:lnTo>
                <a:pt x="0" y="181105"/>
              </a:lnTo>
              <a:lnTo>
                <a:pt x="1116836" y="181105"/>
              </a:lnTo>
              <a:lnTo>
                <a:pt x="1116836" y="2657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FA87A8-5EAD-4BC0-AE3C-D524865D335F}">
      <dsp:nvSpPr>
        <dsp:cNvPr id="0" name=""/>
        <dsp:cNvSpPr/>
      </dsp:nvSpPr>
      <dsp:spPr>
        <a:xfrm>
          <a:off x="2646714" y="1842096"/>
          <a:ext cx="91440" cy="265756"/>
        </a:xfrm>
        <a:custGeom>
          <a:avLst/>
          <a:gdLst/>
          <a:ahLst/>
          <a:cxnLst/>
          <a:rect l="0" t="0" r="0" b="0"/>
          <a:pathLst>
            <a:path>
              <a:moveTo>
                <a:pt x="45720" y="0"/>
              </a:moveTo>
              <a:lnTo>
                <a:pt x="45720" y="2657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3DAC98-2766-4E93-BBFE-0B7A8E235730}">
      <dsp:nvSpPr>
        <dsp:cNvPr id="0" name=""/>
        <dsp:cNvSpPr/>
      </dsp:nvSpPr>
      <dsp:spPr>
        <a:xfrm>
          <a:off x="1575598" y="1842096"/>
          <a:ext cx="1116836" cy="265756"/>
        </a:xfrm>
        <a:custGeom>
          <a:avLst/>
          <a:gdLst/>
          <a:ahLst/>
          <a:cxnLst/>
          <a:rect l="0" t="0" r="0" b="0"/>
          <a:pathLst>
            <a:path>
              <a:moveTo>
                <a:pt x="1116836" y="0"/>
              </a:moveTo>
              <a:lnTo>
                <a:pt x="1116836" y="181105"/>
              </a:lnTo>
              <a:lnTo>
                <a:pt x="0" y="181105"/>
              </a:lnTo>
              <a:lnTo>
                <a:pt x="0" y="2657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61F74CC-1D2C-44D0-8189-B09D649239F3}">
      <dsp:nvSpPr>
        <dsp:cNvPr id="0" name=""/>
        <dsp:cNvSpPr/>
      </dsp:nvSpPr>
      <dsp:spPr>
        <a:xfrm>
          <a:off x="458762" y="1842096"/>
          <a:ext cx="2233672" cy="265756"/>
        </a:xfrm>
        <a:custGeom>
          <a:avLst/>
          <a:gdLst/>
          <a:ahLst/>
          <a:cxnLst/>
          <a:rect l="0" t="0" r="0" b="0"/>
          <a:pathLst>
            <a:path>
              <a:moveTo>
                <a:pt x="2233672" y="0"/>
              </a:moveTo>
              <a:lnTo>
                <a:pt x="2233672" y="181105"/>
              </a:lnTo>
              <a:lnTo>
                <a:pt x="0" y="181105"/>
              </a:lnTo>
              <a:lnTo>
                <a:pt x="0" y="2657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C837C5-5B93-419D-BFED-2A1C53B1DE9F}">
      <dsp:nvSpPr>
        <dsp:cNvPr id="0" name=""/>
        <dsp:cNvSpPr/>
      </dsp:nvSpPr>
      <dsp:spPr>
        <a:xfrm>
          <a:off x="2646714" y="996093"/>
          <a:ext cx="91440" cy="265756"/>
        </a:xfrm>
        <a:custGeom>
          <a:avLst/>
          <a:gdLst/>
          <a:ahLst/>
          <a:cxnLst/>
          <a:rect l="0" t="0" r="0" b="0"/>
          <a:pathLst>
            <a:path>
              <a:moveTo>
                <a:pt x="45720" y="0"/>
              </a:moveTo>
              <a:lnTo>
                <a:pt x="45720" y="26575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2F1F0F-4338-4318-9671-B04B60F9A78D}">
      <dsp:nvSpPr>
        <dsp:cNvPr id="0" name=""/>
        <dsp:cNvSpPr/>
      </dsp:nvSpPr>
      <dsp:spPr>
        <a:xfrm>
          <a:off x="2235547" y="415846"/>
          <a:ext cx="913774" cy="58024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FC63DE3-7EC0-4CC0-89BE-8CD9AA7B369D}">
      <dsp:nvSpPr>
        <dsp:cNvPr id="0" name=""/>
        <dsp:cNvSpPr/>
      </dsp:nvSpPr>
      <dsp:spPr>
        <a:xfrm>
          <a:off x="2337077" y="512300"/>
          <a:ext cx="913774" cy="58024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nl-BE" sz="800" kern="1200"/>
            <a:t>NCC</a:t>
          </a:r>
        </a:p>
      </dsp:txBody>
      <dsp:txXfrm>
        <a:off x="2354072" y="529295"/>
        <a:ext cx="879784" cy="546257"/>
      </dsp:txXfrm>
    </dsp:sp>
    <dsp:sp modelId="{9EC368BC-611F-4726-97D8-AB3F507F11F7}">
      <dsp:nvSpPr>
        <dsp:cNvPr id="0" name=""/>
        <dsp:cNvSpPr/>
      </dsp:nvSpPr>
      <dsp:spPr>
        <a:xfrm>
          <a:off x="2235547" y="1261849"/>
          <a:ext cx="913774" cy="58024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403F28F-9A53-41CF-80BA-0001B33D6A7D}">
      <dsp:nvSpPr>
        <dsp:cNvPr id="0" name=""/>
        <dsp:cNvSpPr/>
      </dsp:nvSpPr>
      <dsp:spPr>
        <a:xfrm>
          <a:off x="2337077" y="1358303"/>
          <a:ext cx="913774" cy="58024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t>WG Projections of the NCC</a:t>
          </a:r>
          <a:endParaRPr lang="nl-BE" sz="800" kern="1200"/>
        </a:p>
      </dsp:txBody>
      <dsp:txXfrm>
        <a:off x="2354072" y="1375298"/>
        <a:ext cx="879784" cy="546257"/>
      </dsp:txXfrm>
    </dsp:sp>
    <dsp:sp modelId="{0ED72CDE-8EBC-414E-97D8-2D563508CB41}">
      <dsp:nvSpPr>
        <dsp:cNvPr id="0" name=""/>
        <dsp:cNvSpPr/>
      </dsp:nvSpPr>
      <dsp:spPr>
        <a:xfrm>
          <a:off x="1875" y="2107852"/>
          <a:ext cx="913774" cy="58024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339F82A-6EE6-45FB-AAA7-018B7B717763}">
      <dsp:nvSpPr>
        <dsp:cNvPr id="0" name=""/>
        <dsp:cNvSpPr/>
      </dsp:nvSpPr>
      <dsp:spPr>
        <a:xfrm>
          <a:off x="103405" y="2204306"/>
          <a:ext cx="913774" cy="58024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t>VEKA </a:t>
          </a:r>
          <a:r>
            <a:rPr lang="en-GB" sz="800" kern="1200"/>
            <a:t>Flemish Region</a:t>
          </a:r>
          <a:endParaRPr lang="nl-BE" sz="800" kern="1200"/>
        </a:p>
      </dsp:txBody>
      <dsp:txXfrm>
        <a:off x="120400" y="2221301"/>
        <a:ext cx="879784" cy="546257"/>
      </dsp:txXfrm>
    </dsp:sp>
    <dsp:sp modelId="{837943BF-1BFC-419E-8125-6E91C66DB6CA}">
      <dsp:nvSpPr>
        <dsp:cNvPr id="0" name=""/>
        <dsp:cNvSpPr/>
      </dsp:nvSpPr>
      <dsp:spPr>
        <a:xfrm>
          <a:off x="1118711" y="2107852"/>
          <a:ext cx="913774" cy="58024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9F91F36-0614-4CFD-99D9-1B8F3F2F0526}">
      <dsp:nvSpPr>
        <dsp:cNvPr id="0" name=""/>
        <dsp:cNvSpPr/>
      </dsp:nvSpPr>
      <dsp:spPr>
        <a:xfrm>
          <a:off x="1220241" y="2204306"/>
          <a:ext cx="913774" cy="58024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nl-BE" sz="800" kern="1200"/>
            <a:t>Brussels Environment  Brussels Capital Region</a:t>
          </a:r>
        </a:p>
      </dsp:txBody>
      <dsp:txXfrm>
        <a:off x="1237236" y="2221301"/>
        <a:ext cx="879784" cy="546257"/>
      </dsp:txXfrm>
    </dsp:sp>
    <dsp:sp modelId="{F9B95EFC-DF73-4412-A2CD-41468673094C}">
      <dsp:nvSpPr>
        <dsp:cNvPr id="0" name=""/>
        <dsp:cNvSpPr/>
      </dsp:nvSpPr>
      <dsp:spPr>
        <a:xfrm>
          <a:off x="2235547" y="2107852"/>
          <a:ext cx="913774" cy="58024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47292CB-F36F-4B49-870E-A7474F9F2D22}">
      <dsp:nvSpPr>
        <dsp:cNvPr id="0" name=""/>
        <dsp:cNvSpPr/>
      </dsp:nvSpPr>
      <dsp:spPr>
        <a:xfrm>
          <a:off x="2337077" y="2204306"/>
          <a:ext cx="913774" cy="58024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nl-BE" sz="800" kern="1200"/>
            <a:t>AWAC &amp; SPW-Energy Walloon Region</a:t>
          </a:r>
        </a:p>
      </dsp:txBody>
      <dsp:txXfrm>
        <a:off x="2354072" y="2221301"/>
        <a:ext cx="879784" cy="546257"/>
      </dsp:txXfrm>
    </dsp:sp>
    <dsp:sp modelId="{1D91F8A9-F542-42B7-9BA5-A5C1FCCDBB2E}">
      <dsp:nvSpPr>
        <dsp:cNvPr id="0" name=""/>
        <dsp:cNvSpPr/>
      </dsp:nvSpPr>
      <dsp:spPr>
        <a:xfrm>
          <a:off x="3352383" y="2107852"/>
          <a:ext cx="913774" cy="58024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D312F03-5429-4466-AB35-B03A93B27F12}">
      <dsp:nvSpPr>
        <dsp:cNvPr id="0" name=""/>
        <dsp:cNvSpPr/>
      </dsp:nvSpPr>
      <dsp:spPr>
        <a:xfrm>
          <a:off x="3453913" y="2204306"/>
          <a:ext cx="913774" cy="58024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nl-BE" sz="800" kern="1200"/>
            <a:t>Federal Public Service - DG Environment</a:t>
          </a:r>
        </a:p>
      </dsp:txBody>
      <dsp:txXfrm>
        <a:off x="3470908" y="2221301"/>
        <a:ext cx="879784" cy="546257"/>
      </dsp:txXfrm>
    </dsp:sp>
    <dsp:sp modelId="{F04BFECC-E42D-4AF3-9EC7-CFD4E93B89EE}">
      <dsp:nvSpPr>
        <dsp:cNvPr id="0" name=""/>
        <dsp:cNvSpPr/>
      </dsp:nvSpPr>
      <dsp:spPr>
        <a:xfrm>
          <a:off x="4469219" y="2107852"/>
          <a:ext cx="913774" cy="58024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AC4834E-28C0-4D72-8496-C8A5F4605F24}">
      <dsp:nvSpPr>
        <dsp:cNvPr id="0" name=""/>
        <dsp:cNvSpPr/>
      </dsp:nvSpPr>
      <dsp:spPr>
        <a:xfrm>
          <a:off x="4570749" y="2204306"/>
          <a:ext cx="913774" cy="58024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nl-BE" sz="800" kern="1200"/>
            <a:t>Federal Planning Bureau</a:t>
          </a:r>
        </a:p>
      </dsp:txBody>
      <dsp:txXfrm>
        <a:off x="4587744" y="2221301"/>
        <a:ext cx="879784" cy="5462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DDE03E-9111-4499-A84D-6369694FC0C9}">
      <dsp:nvSpPr>
        <dsp:cNvPr id="0" name=""/>
        <dsp:cNvSpPr/>
      </dsp:nvSpPr>
      <dsp:spPr>
        <a:xfrm>
          <a:off x="2709881" y="1650990"/>
          <a:ext cx="2134556" cy="174424"/>
        </a:xfrm>
        <a:custGeom>
          <a:avLst/>
          <a:gdLst/>
          <a:ahLst/>
          <a:cxnLst/>
          <a:rect l="0" t="0" r="0" b="0"/>
          <a:pathLst>
            <a:path>
              <a:moveTo>
                <a:pt x="0" y="0"/>
              </a:moveTo>
              <a:lnTo>
                <a:pt x="0" y="118865"/>
              </a:lnTo>
              <a:lnTo>
                <a:pt x="2134556" y="118865"/>
              </a:lnTo>
              <a:lnTo>
                <a:pt x="2134556" y="1744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CD0824-8397-4DBF-9D6C-710A066A1432}">
      <dsp:nvSpPr>
        <dsp:cNvPr id="0" name=""/>
        <dsp:cNvSpPr/>
      </dsp:nvSpPr>
      <dsp:spPr>
        <a:xfrm>
          <a:off x="2709881" y="1650990"/>
          <a:ext cx="1126173" cy="174424"/>
        </a:xfrm>
        <a:custGeom>
          <a:avLst/>
          <a:gdLst/>
          <a:ahLst/>
          <a:cxnLst/>
          <a:rect l="0" t="0" r="0" b="0"/>
          <a:pathLst>
            <a:path>
              <a:moveTo>
                <a:pt x="0" y="0"/>
              </a:moveTo>
              <a:lnTo>
                <a:pt x="0" y="118865"/>
              </a:lnTo>
              <a:lnTo>
                <a:pt x="1126173" y="118865"/>
              </a:lnTo>
              <a:lnTo>
                <a:pt x="1126173" y="1744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59A0D4-8861-4148-91F3-D98DA161D068}">
      <dsp:nvSpPr>
        <dsp:cNvPr id="0" name=""/>
        <dsp:cNvSpPr/>
      </dsp:nvSpPr>
      <dsp:spPr>
        <a:xfrm>
          <a:off x="2709881" y="1650990"/>
          <a:ext cx="321275" cy="174424"/>
        </a:xfrm>
        <a:custGeom>
          <a:avLst/>
          <a:gdLst/>
          <a:ahLst/>
          <a:cxnLst/>
          <a:rect l="0" t="0" r="0" b="0"/>
          <a:pathLst>
            <a:path>
              <a:moveTo>
                <a:pt x="0" y="0"/>
              </a:moveTo>
              <a:lnTo>
                <a:pt x="0" y="118865"/>
              </a:lnTo>
              <a:lnTo>
                <a:pt x="321275" y="118865"/>
              </a:lnTo>
              <a:lnTo>
                <a:pt x="321275" y="1744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FA87A8-5EAD-4BC0-AE3C-D524865D335F}">
      <dsp:nvSpPr>
        <dsp:cNvPr id="0" name=""/>
        <dsp:cNvSpPr/>
      </dsp:nvSpPr>
      <dsp:spPr>
        <a:xfrm>
          <a:off x="2166404" y="1650990"/>
          <a:ext cx="543476" cy="174424"/>
        </a:xfrm>
        <a:custGeom>
          <a:avLst/>
          <a:gdLst/>
          <a:ahLst/>
          <a:cxnLst/>
          <a:rect l="0" t="0" r="0" b="0"/>
          <a:pathLst>
            <a:path>
              <a:moveTo>
                <a:pt x="543476" y="0"/>
              </a:moveTo>
              <a:lnTo>
                <a:pt x="543476" y="118865"/>
              </a:lnTo>
              <a:lnTo>
                <a:pt x="0" y="118865"/>
              </a:lnTo>
              <a:lnTo>
                <a:pt x="0" y="1744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3DAC98-2766-4E93-BBFE-0B7A8E235730}">
      <dsp:nvSpPr>
        <dsp:cNvPr id="0" name=""/>
        <dsp:cNvSpPr/>
      </dsp:nvSpPr>
      <dsp:spPr>
        <a:xfrm>
          <a:off x="1257566" y="1650990"/>
          <a:ext cx="1452314" cy="174424"/>
        </a:xfrm>
        <a:custGeom>
          <a:avLst/>
          <a:gdLst/>
          <a:ahLst/>
          <a:cxnLst/>
          <a:rect l="0" t="0" r="0" b="0"/>
          <a:pathLst>
            <a:path>
              <a:moveTo>
                <a:pt x="1452314" y="0"/>
              </a:moveTo>
              <a:lnTo>
                <a:pt x="1452314" y="118865"/>
              </a:lnTo>
              <a:lnTo>
                <a:pt x="0" y="118865"/>
              </a:lnTo>
              <a:lnTo>
                <a:pt x="0" y="1744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61F74CC-1D2C-44D0-8189-B09D649239F3}">
      <dsp:nvSpPr>
        <dsp:cNvPr id="0" name=""/>
        <dsp:cNvSpPr/>
      </dsp:nvSpPr>
      <dsp:spPr>
        <a:xfrm>
          <a:off x="354269" y="1650990"/>
          <a:ext cx="2355611" cy="174424"/>
        </a:xfrm>
        <a:custGeom>
          <a:avLst/>
          <a:gdLst/>
          <a:ahLst/>
          <a:cxnLst/>
          <a:rect l="0" t="0" r="0" b="0"/>
          <a:pathLst>
            <a:path>
              <a:moveTo>
                <a:pt x="2355611" y="0"/>
              </a:moveTo>
              <a:lnTo>
                <a:pt x="2355611" y="118865"/>
              </a:lnTo>
              <a:lnTo>
                <a:pt x="0" y="118865"/>
              </a:lnTo>
              <a:lnTo>
                <a:pt x="0" y="1744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C837C5-5B93-419D-BFED-2A1C53B1DE9F}">
      <dsp:nvSpPr>
        <dsp:cNvPr id="0" name=""/>
        <dsp:cNvSpPr/>
      </dsp:nvSpPr>
      <dsp:spPr>
        <a:xfrm>
          <a:off x="2664161" y="1095730"/>
          <a:ext cx="91440" cy="174424"/>
        </a:xfrm>
        <a:custGeom>
          <a:avLst/>
          <a:gdLst/>
          <a:ahLst/>
          <a:cxnLst/>
          <a:rect l="0" t="0" r="0" b="0"/>
          <a:pathLst>
            <a:path>
              <a:moveTo>
                <a:pt x="45720" y="0"/>
              </a:moveTo>
              <a:lnTo>
                <a:pt x="45720" y="1744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E2F1F0F-4338-4318-9671-B04B60F9A78D}">
      <dsp:nvSpPr>
        <dsp:cNvPr id="0" name=""/>
        <dsp:cNvSpPr/>
      </dsp:nvSpPr>
      <dsp:spPr>
        <a:xfrm>
          <a:off x="2316232" y="714895"/>
          <a:ext cx="787296" cy="3808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FC63DE3-7EC0-4CC0-89BE-8CD9AA7B369D}">
      <dsp:nvSpPr>
        <dsp:cNvPr id="0" name=""/>
        <dsp:cNvSpPr/>
      </dsp:nvSpPr>
      <dsp:spPr>
        <a:xfrm>
          <a:off x="2382870" y="778201"/>
          <a:ext cx="787296" cy="38083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BE" sz="900" kern="1200"/>
            <a:t>NCC</a:t>
          </a:r>
        </a:p>
      </dsp:txBody>
      <dsp:txXfrm>
        <a:off x="2394024" y="789355"/>
        <a:ext cx="764988" cy="358526"/>
      </dsp:txXfrm>
    </dsp:sp>
    <dsp:sp modelId="{9EC368BC-611F-4726-97D8-AB3F507F11F7}">
      <dsp:nvSpPr>
        <dsp:cNvPr id="0" name=""/>
        <dsp:cNvSpPr/>
      </dsp:nvSpPr>
      <dsp:spPr>
        <a:xfrm>
          <a:off x="2303293" y="1270155"/>
          <a:ext cx="813175" cy="3808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403F28F-9A53-41CF-80BA-0001B33D6A7D}">
      <dsp:nvSpPr>
        <dsp:cNvPr id="0" name=""/>
        <dsp:cNvSpPr/>
      </dsp:nvSpPr>
      <dsp:spPr>
        <a:xfrm>
          <a:off x="2369931" y="1333461"/>
          <a:ext cx="813175" cy="38083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WG PaMs of the NCC</a:t>
          </a:r>
          <a:endParaRPr lang="nl-BE" sz="900" kern="1200"/>
        </a:p>
      </dsp:txBody>
      <dsp:txXfrm>
        <a:off x="2381085" y="1344615"/>
        <a:ext cx="790867" cy="358526"/>
      </dsp:txXfrm>
    </dsp:sp>
    <dsp:sp modelId="{0ED72CDE-8EBC-414E-97D8-2D563508CB41}">
      <dsp:nvSpPr>
        <dsp:cNvPr id="0" name=""/>
        <dsp:cNvSpPr/>
      </dsp:nvSpPr>
      <dsp:spPr>
        <a:xfrm>
          <a:off x="86" y="1825414"/>
          <a:ext cx="708365" cy="55950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339F82A-6EE6-45FB-AAA7-018B7B717763}">
      <dsp:nvSpPr>
        <dsp:cNvPr id="0" name=""/>
        <dsp:cNvSpPr/>
      </dsp:nvSpPr>
      <dsp:spPr>
        <a:xfrm>
          <a:off x="66724" y="1888720"/>
          <a:ext cx="708365" cy="55950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VEKA </a:t>
          </a:r>
          <a:r>
            <a:rPr lang="en-GB" sz="900" kern="1200"/>
            <a:t>Flemish Region</a:t>
          </a:r>
          <a:endParaRPr lang="nl-BE" sz="900" kern="1200"/>
        </a:p>
      </dsp:txBody>
      <dsp:txXfrm>
        <a:off x="83111" y="1905107"/>
        <a:ext cx="675591" cy="526729"/>
      </dsp:txXfrm>
    </dsp:sp>
    <dsp:sp modelId="{837943BF-1BFC-419E-8125-6E91C66DB6CA}">
      <dsp:nvSpPr>
        <dsp:cNvPr id="0" name=""/>
        <dsp:cNvSpPr/>
      </dsp:nvSpPr>
      <dsp:spPr>
        <a:xfrm>
          <a:off x="841727" y="1825414"/>
          <a:ext cx="831677" cy="54086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9F91F36-0614-4CFD-99D9-1B8F3F2F0526}">
      <dsp:nvSpPr>
        <dsp:cNvPr id="0" name=""/>
        <dsp:cNvSpPr/>
      </dsp:nvSpPr>
      <dsp:spPr>
        <a:xfrm>
          <a:off x="908365" y="1888720"/>
          <a:ext cx="831677" cy="54086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BE" sz="900" kern="1200"/>
            <a:t>Brussels Environment  Brussels Capital Region</a:t>
          </a:r>
        </a:p>
      </dsp:txBody>
      <dsp:txXfrm>
        <a:off x="924206" y="1904561"/>
        <a:ext cx="799995" cy="509179"/>
      </dsp:txXfrm>
    </dsp:sp>
    <dsp:sp modelId="{F9B95EFC-DF73-4412-A2CD-41468673094C}">
      <dsp:nvSpPr>
        <dsp:cNvPr id="0" name=""/>
        <dsp:cNvSpPr/>
      </dsp:nvSpPr>
      <dsp:spPr>
        <a:xfrm>
          <a:off x="1806680" y="1825414"/>
          <a:ext cx="719448" cy="54086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47292CB-F36F-4B49-870E-A7474F9F2D22}">
      <dsp:nvSpPr>
        <dsp:cNvPr id="0" name=""/>
        <dsp:cNvSpPr/>
      </dsp:nvSpPr>
      <dsp:spPr>
        <a:xfrm>
          <a:off x="1873318" y="1888720"/>
          <a:ext cx="719448" cy="54086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BE" sz="900" kern="1200"/>
            <a:t>AWAC &amp; SPW-Energy Walloon Region</a:t>
          </a:r>
        </a:p>
      </dsp:txBody>
      <dsp:txXfrm>
        <a:off x="1889159" y="1904561"/>
        <a:ext cx="687766" cy="509183"/>
      </dsp:txXfrm>
    </dsp:sp>
    <dsp:sp modelId="{1D91F8A9-F542-42B7-9BA5-A5C1FCCDBB2E}">
      <dsp:nvSpPr>
        <dsp:cNvPr id="0" name=""/>
        <dsp:cNvSpPr/>
      </dsp:nvSpPr>
      <dsp:spPr>
        <a:xfrm>
          <a:off x="2659404" y="1825414"/>
          <a:ext cx="743503" cy="55950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D312F03-5429-4466-AB35-B03A93B27F12}">
      <dsp:nvSpPr>
        <dsp:cNvPr id="0" name=""/>
        <dsp:cNvSpPr/>
      </dsp:nvSpPr>
      <dsp:spPr>
        <a:xfrm>
          <a:off x="2726042" y="1888720"/>
          <a:ext cx="743503" cy="55950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BE" sz="900" kern="1200"/>
            <a:t>Federal Public Service - DG Environment</a:t>
          </a:r>
        </a:p>
      </dsp:txBody>
      <dsp:txXfrm>
        <a:off x="2742429" y="1905107"/>
        <a:ext cx="710729" cy="526733"/>
      </dsp:txXfrm>
    </dsp:sp>
    <dsp:sp modelId="{9FEFC795-CCA4-4FDD-99F6-2E297455A1B8}">
      <dsp:nvSpPr>
        <dsp:cNvPr id="0" name=""/>
        <dsp:cNvSpPr/>
      </dsp:nvSpPr>
      <dsp:spPr>
        <a:xfrm>
          <a:off x="3536184" y="1825414"/>
          <a:ext cx="599740" cy="54086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FC7D09A-9D95-4E6F-A3EC-F9A6AB231A74}">
      <dsp:nvSpPr>
        <dsp:cNvPr id="0" name=""/>
        <dsp:cNvSpPr/>
      </dsp:nvSpPr>
      <dsp:spPr>
        <a:xfrm>
          <a:off x="3602821" y="1888720"/>
          <a:ext cx="599740" cy="54086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BE" sz="900" kern="1200"/>
            <a:t>WG EE CONCERE/ ENOVER</a:t>
          </a:r>
        </a:p>
      </dsp:txBody>
      <dsp:txXfrm>
        <a:off x="3618662" y="1904561"/>
        <a:ext cx="568058" cy="509183"/>
      </dsp:txXfrm>
    </dsp:sp>
    <dsp:sp modelId="{F04BFECC-E42D-4AF3-9EC7-CFD4E93B89EE}">
      <dsp:nvSpPr>
        <dsp:cNvPr id="0" name=""/>
        <dsp:cNvSpPr/>
      </dsp:nvSpPr>
      <dsp:spPr>
        <a:xfrm>
          <a:off x="4269199" y="1825414"/>
          <a:ext cx="1150475" cy="59678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AC4834E-28C0-4D72-8496-C8A5F4605F24}">
      <dsp:nvSpPr>
        <dsp:cNvPr id="0" name=""/>
        <dsp:cNvSpPr/>
      </dsp:nvSpPr>
      <dsp:spPr>
        <a:xfrm>
          <a:off x="4335837" y="1888720"/>
          <a:ext cx="1150475" cy="59678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BE" sz="900" kern="1200"/>
            <a:t>Federal Planning Bureau, FPS Mobility &amp; Transport, FPS Finance</a:t>
          </a:r>
        </a:p>
      </dsp:txBody>
      <dsp:txXfrm>
        <a:off x="4353316" y="1906199"/>
        <a:ext cx="1115517" cy="56182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28B828-7F00-4D39-99A5-B9C45FC79035}">
      <dsp:nvSpPr>
        <dsp:cNvPr id="0" name=""/>
        <dsp:cNvSpPr/>
      </dsp:nvSpPr>
      <dsp:spPr>
        <a:xfrm>
          <a:off x="3459363" y="1797758"/>
          <a:ext cx="1346600" cy="258108"/>
        </a:xfrm>
        <a:custGeom>
          <a:avLst/>
          <a:gdLst/>
          <a:ahLst/>
          <a:cxnLst/>
          <a:rect l="0" t="0" r="0" b="0"/>
          <a:pathLst>
            <a:path>
              <a:moveTo>
                <a:pt x="0" y="0"/>
              </a:moveTo>
              <a:lnTo>
                <a:pt x="0" y="133816"/>
              </a:lnTo>
              <a:lnTo>
                <a:pt x="1346600" y="133816"/>
              </a:lnTo>
              <a:lnTo>
                <a:pt x="1346600" y="2581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EEEF3E9-D098-496E-869B-DE0925BB134A}">
      <dsp:nvSpPr>
        <dsp:cNvPr id="0" name=""/>
        <dsp:cNvSpPr/>
      </dsp:nvSpPr>
      <dsp:spPr>
        <a:xfrm>
          <a:off x="3413643" y="1797758"/>
          <a:ext cx="91440" cy="248585"/>
        </a:xfrm>
        <a:custGeom>
          <a:avLst/>
          <a:gdLst/>
          <a:ahLst/>
          <a:cxnLst/>
          <a:rect l="0" t="0" r="0" b="0"/>
          <a:pathLst>
            <a:path>
              <a:moveTo>
                <a:pt x="45720" y="0"/>
              </a:moveTo>
              <a:lnTo>
                <a:pt x="45720" y="2485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F4B42C-6E13-4695-8BEC-63BCF5B91581}">
      <dsp:nvSpPr>
        <dsp:cNvPr id="0" name=""/>
        <dsp:cNvSpPr/>
      </dsp:nvSpPr>
      <dsp:spPr>
        <a:xfrm>
          <a:off x="2027036" y="1797758"/>
          <a:ext cx="1432327" cy="248585"/>
        </a:xfrm>
        <a:custGeom>
          <a:avLst/>
          <a:gdLst/>
          <a:ahLst/>
          <a:cxnLst/>
          <a:rect l="0" t="0" r="0" b="0"/>
          <a:pathLst>
            <a:path>
              <a:moveTo>
                <a:pt x="1432327" y="0"/>
              </a:moveTo>
              <a:lnTo>
                <a:pt x="1432327" y="124292"/>
              </a:lnTo>
              <a:lnTo>
                <a:pt x="0" y="124292"/>
              </a:lnTo>
              <a:lnTo>
                <a:pt x="0" y="2485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25FBF0-C2D1-4F3A-AFED-97C3EEC7D7B6}">
      <dsp:nvSpPr>
        <dsp:cNvPr id="0" name=""/>
        <dsp:cNvSpPr/>
      </dsp:nvSpPr>
      <dsp:spPr>
        <a:xfrm>
          <a:off x="1960356" y="947779"/>
          <a:ext cx="1499007" cy="258108"/>
        </a:xfrm>
        <a:custGeom>
          <a:avLst/>
          <a:gdLst/>
          <a:ahLst/>
          <a:cxnLst/>
          <a:rect l="0" t="0" r="0" b="0"/>
          <a:pathLst>
            <a:path>
              <a:moveTo>
                <a:pt x="0" y="0"/>
              </a:moveTo>
              <a:lnTo>
                <a:pt x="0" y="133816"/>
              </a:lnTo>
              <a:lnTo>
                <a:pt x="1499007" y="133816"/>
              </a:lnTo>
              <a:lnTo>
                <a:pt x="1499007" y="25810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9AE662-A1A1-4890-AA71-69F7C95D99DC}">
      <dsp:nvSpPr>
        <dsp:cNvPr id="0" name=""/>
        <dsp:cNvSpPr/>
      </dsp:nvSpPr>
      <dsp:spPr>
        <a:xfrm>
          <a:off x="548988" y="1797758"/>
          <a:ext cx="91440" cy="248585"/>
        </a:xfrm>
        <a:custGeom>
          <a:avLst/>
          <a:gdLst/>
          <a:ahLst/>
          <a:cxnLst/>
          <a:rect l="0" t="0" r="0" b="0"/>
          <a:pathLst>
            <a:path>
              <a:moveTo>
                <a:pt x="45720" y="0"/>
              </a:moveTo>
              <a:lnTo>
                <a:pt x="45720" y="2485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ABB5DDE-D869-4036-A6C7-380285B242FA}">
      <dsp:nvSpPr>
        <dsp:cNvPr id="0" name=""/>
        <dsp:cNvSpPr/>
      </dsp:nvSpPr>
      <dsp:spPr>
        <a:xfrm>
          <a:off x="594708" y="947779"/>
          <a:ext cx="1365647" cy="258108"/>
        </a:xfrm>
        <a:custGeom>
          <a:avLst/>
          <a:gdLst/>
          <a:ahLst/>
          <a:cxnLst/>
          <a:rect l="0" t="0" r="0" b="0"/>
          <a:pathLst>
            <a:path>
              <a:moveTo>
                <a:pt x="1365647" y="0"/>
              </a:moveTo>
              <a:lnTo>
                <a:pt x="1365647" y="133816"/>
              </a:lnTo>
              <a:lnTo>
                <a:pt x="0" y="133816"/>
              </a:lnTo>
              <a:lnTo>
                <a:pt x="0" y="25810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038A20-26F0-4B23-B396-1952220F491E}">
      <dsp:nvSpPr>
        <dsp:cNvPr id="0" name=""/>
        <dsp:cNvSpPr/>
      </dsp:nvSpPr>
      <dsp:spPr>
        <a:xfrm>
          <a:off x="567914" y="95461"/>
          <a:ext cx="2784882" cy="85231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GB" sz="1000" kern="1200" baseline="0">
              <a:latin typeface="Calibri"/>
            </a:rPr>
            <a:t>Flemish Minister of Environment, Spatial Development and Energy</a:t>
          </a:r>
        </a:p>
      </dsp:txBody>
      <dsp:txXfrm>
        <a:off x="567914" y="95461"/>
        <a:ext cx="2784882" cy="852317"/>
      </dsp:txXfrm>
    </dsp:sp>
    <dsp:sp modelId="{40FF14EC-4CB6-42EF-A9B7-BED9EE796A48}">
      <dsp:nvSpPr>
        <dsp:cNvPr id="0" name=""/>
        <dsp:cNvSpPr/>
      </dsp:nvSpPr>
      <dsp:spPr>
        <a:xfrm>
          <a:off x="2837" y="1205887"/>
          <a:ext cx="1183741" cy="59187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GB" sz="1000" kern="1200" baseline="0">
              <a:latin typeface="Calibri"/>
            </a:rPr>
            <a:t>Scientific institutions</a:t>
          </a:r>
          <a:endParaRPr lang="fr-BE" sz="1000" kern="1200"/>
        </a:p>
      </dsp:txBody>
      <dsp:txXfrm>
        <a:off x="2837" y="1205887"/>
        <a:ext cx="1183741" cy="591870"/>
      </dsp:txXfrm>
    </dsp:sp>
    <dsp:sp modelId="{DF254CC8-71B1-4321-8F40-1CA2DDF007F9}">
      <dsp:nvSpPr>
        <dsp:cNvPr id="0" name=""/>
        <dsp:cNvSpPr/>
      </dsp:nvSpPr>
      <dsp:spPr>
        <a:xfrm>
          <a:off x="2837" y="2046344"/>
          <a:ext cx="1183741" cy="59187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GB" sz="1000" kern="1200" baseline="0">
              <a:latin typeface="Calibri"/>
            </a:rPr>
            <a:t>VITO (Flemish Institute for Technological Research</a:t>
          </a:r>
          <a:endParaRPr lang="fr-BE" sz="1000" kern="1200"/>
        </a:p>
      </dsp:txBody>
      <dsp:txXfrm>
        <a:off x="2837" y="2046344"/>
        <a:ext cx="1183741" cy="591870"/>
      </dsp:txXfrm>
    </dsp:sp>
    <dsp:sp modelId="{DFCB9226-C199-4FD6-A9D4-C8C58B677622}">
      <dsp:nvSpPr>
        <dsp:cNvPr id="0" name=""/>
        <dsp:cNvSpPr/>
      </dsp:nvSpPr>
      <dsp:spPr>
        <a:xfrm>
          <a:off x="2867492" y="1205887"/>
          <a:ext cx="1183741" cy="59187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GB" sz="1000" kern="1200" baseline="0">
              <a:latin typeface="Calibri"/>
            </a:rPr>
            <a:t>Ministry</a:t>
          </a:r>
          <a:r>
            <a:rPr lang="fr-BE" sz="1000" kern="1200" baseline="0">
              <a:latin typeface="Calibri"/>
            </a:rPr>
            <a:t> of Environment &amp; Spatial Development</a:t>
          </a:r>
          <a:endParaRPr lang="fr-BE" sz="1000" kern="1200"/>
        </a:p>
      </dsp:txBody>
      <dsp:txXfrm>
        <a:off x="2867492" y="1205887"/>
        <a:ext cx="1183741" cy="591870"/>
      </dsp:txXfrm>
    </dsp:sp>
    <dsp:sp modelId="{E0923AC6-07DC-4358-8DF7-22054915B445}">
      <dsp:nvSpPr>
        <dsp:cNvPr id="0" name=""/>
        <dsp:cNvSpPr/>
      </dsp:nvSpPr>
      <dsp:spPr>
        <a:xfrm>
          <a:off x="1435165" y="2046344"/>
          <a:ext cx="1183741" cy="59187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fr-BE" sz="1000" kern="1200" baseline="0">
              <a:latin typeface="Calibri"/>
            </a:rPr>
            <a:t>OMG (</a:t>
          </a:r>
          <a:r>
            <a:rPr lang="en-GB" sz="1000" kern="1200" baseline="0">
              <a:latin typeface="Calibri"/>
            </a:rPr>
            <a:t>Department of</a:t>
          </a:r>
          <a:r>
            <a:rPr lang="fr-BE" sz="1000" kern="1200" baseline="0">
              <a:latin typeface="Calibri"/>
            </a:rPr>
            <a:t> Environment &amp; Spatial Development)</a:t>
          </a:r>
          <a:endParaRPr lang="fr-BE" sz="1000" kern="1200"/>
        </a:p>
      </dsp:txBody>
      <dsp:txXfrm>
        <a:off x="1435165" y="2046344"/>
        <a:ext cx="1183741" cy="591870"/>
      </dsp:txXfrm>
    </dsp:sp>
    <dsp:sp modelId="{DA18082F-F59F-4F84-943F-6CE3367FDC2E}">
      <dsp:nvSpPr>
        <dsp:cNvPr id="0" name=""/>
        <dsp:cNvSpPr/>
      </dsp:nvSpPr>
      <dsp:spPr>
        <a:xfrm>
          <a:off x="2867492" y="2046344"/>
          <a:ext cx="1183741" cy="59187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fr-BE" sz="1000" kern="1200" baseline="0">
              <a:latin typeface="Calibri"/>
            </a:rPr>
            <a:t>VEKA (</a:t>
          </a:r>
          <a:r>
            <a:rPr lang="en-GB" sz="1000" kern="1200" baseline="0">
              <a:latin typeface="Calibri"/>
            </a:rPr>
            <a:t>Flemish</a:t>
          </a:r>
          <a:r>
            <a:rPr lang="fr-BE" sz="1000" kern="1200" baseline="0">
              <a:latin typeface="Calibri"/>
            </a:rPr>
            <a:t> Energy and Climate </a:t>
          </a:r>
          <a:r>
            <a:rPr lang="en-GB" sz="1000" kern="1200" baseline="0">
              <a:latin typeface="Calibri"/>
            </a:rPr>
            <a:t>Agency</a:t>
          </a:r>
          <a:r>
            <a:rPr lang="fr-BE" sz="1000" kern="1200" baseline="0">
              <a:latin typeface="Calibri"/>
            </a:rPr>
            <a:t>)</a:t>
          </a:r>
          <a:endParaRPr lang="fr-BE" sz="1000" kern="1200"/>
        </a:p>
      </dsp:txBody>
      <dsp:txXfrm>
        <a:off x="2867492" y="2046344"/>
        <a:ext cx="1183741" cy="591870"/>
      </dsp:txXfrm>
    </dsp:sp>
    <dsp:sp modelId="{FFB4FCEB-F98D-41A2-BC64-95FBB1D1C6DD}">
      <dsp:nvSpPr>
        <dsp:cNvPr id="0" name=""/>
        <dsp:cNvSpPr/>
      </dsp:nvSpPr>
      <dsp:spPr>
        <a:xfrm>
          <a:off x="4214093" y="2055867"/>
          <a:ext cx="1183741" cy="59187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fr-BE" sz="1000" kern="1200" baseline="0">
              <a:latin typeface="Calibri"/>
            </a:rPr>
            <a:t>VMM (</a:t>
          </a:r>
          <a:r>
            <a:rPr lang="en-GB" sz="1000" kern="1200" baseline="0">
              <a:latin typeface="Calibri"/>
            </a:rPr>
            <a:t>Flemish</a:t>
          </a:r>
          <a:r>
            <a:rPr lang="fr-BE" sz="1000" kern="1200" baseline="0">
              <a:latin typeface="Calibri"/>
            </a:rPr>
            <a:t> Environment </a:t>
          </a:r>
          <a:r>
            <a:rPr lang="en-GB" sz="1000" kern="1200" baseline="0">
              <a:latin typeface="Calibri"/>
            </a:rPr>
            <a:t>Agency</a:t>
          </a:r>
          <a:r>
            <a:rPr lang="fr-BE" sz="1000" kern="1200" baseline="0">
              <a:latin typeface="Calibri"/>
            </a:rPr>
            <a:t>)</a:t>
          </a:r>
          <a:endParaRPr lang="fr-BE" sz="1000" kern="1200"/>
        </a:p>
      </dsp:txBody>
      <dsp:txXfrm>
        <a:off x="4214093" y="2055867"/>
        <a:ext cx="1183741" cy="59187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BF85FF-3EFC-45FB-A744-A3D255BCFAE3}">
      <dsp:nvSpPr>
        <dsp:cNvPr id="0" name=""/>
        <dsp:cNvSpPr/>
      </dsp:nvSpPr>
      <dsp:spPr>
        <a:xfrm>
          <a:off x="2687880" y="1554810"/>
          <a:ext cx="608513" cy="289597"/>
        </a:xfrm>
        <a:custGeom>
          <a:avLst/>
          <a:gdLst/>
          <a:ahLst/>
          <a:cxnLst/>
          <a:rect l="0" t="0" r="0" b="0"/>
          <a:pathLst>
            <a:path>
              <a:moveTo>
                <a:pt x="0" y="0"/>
              </a:moveTo>
              <a:lnTo>
                <a:pt x="0" y="197352"/>
              </a:lnTo>
              <a:lnTo>
                <a:pt x="608513" y="197352"/>
              </a:lnTo>
              <a:lnTo>
                <a:pt x="608513" y="289597"/>
              </a:lnTo>
            </a:path>
          </a:pathLst>
        </a:cu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54A404C-3C74-45FB-8EA7-55142BF9F5BE}">
      <dsp:nvSpPr>
        <dsp:cNvPr id="0" name=""/>
        <dsp:cNvSpPr/>
      </dsp:nvSpPr>
      <dsp:spPr>
        <a:xfrm>
          <a:off x="2079367" y="1554810"/>
          <a:ext cx="608513" cy="289597"/>
        </a:xfrm>
        <a:custGeom>
          <a:avLst/>
          <a:gdLst/>
          <a:ahLst/>
          <a:cxnLst/>
          <a:rect l="0" t="0" r="0" b="0"/>
          <a:pathLst>
            <a:path>
              <a:moveTo>
                <a:pt x="608513" y="0"/>
              </a:moveTo>
              <a:lnTo>
                <a:pt x="608513" y="197352"/>
              </a:lnTo>
              <a:lnTo>
                <a:pt x="0" y="197352"/>
              </a:lnTo>
              <a:lnTo>
                <a:pt x="0" y="289597"/>
              </a:lnTo>
            </a:path>
          </a:pathLst>
        </a:cu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A8570CD-2C25-40C4-A23A-5481F0B4D322}">
      <dsp:nvSpPr>
        <dsp:cNvPr id="0" name=""/>
        <dsp:cNvSpPr/>
      </dsp:nvSpPr>
      <dsp:spPr>
        <a:xfrm>
          <a:off x="2642160" y="632911"/>
          <a:ext cx="91440" cy="289597"/>
        </a:xfrm>
        <a:custGeom>
          <a:avLst/>
          <a:gdLst/>
          <a:ahLst/>
          <a:cxnLst/>
          <a:rect l="0" t="0" r="0" b="0"/>
          <a:pathLst>
            <a:path>
              <a:moveTo>
                <a:pt x="45720" y="0"/>
              </a:moveTo>
              <a:lnTo>
                <a:pt x="45720" y="28959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ABA6A3A-72D6-4EDF-8AF0-701C980A03A7}">
      <dsp:nvSpPr>
        <dsp:cNvPr id="0" name=""/>
        <dsp:cNvSpPr/>
      </dsp:nvSpPr>
      <dsp:spPr>
        <a:xfrm>
          <a:off x="1586965" y="611"/>
          <a:ext cx="2201831" cy="632300"/>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4EAF274-C599-4843-89F6-69C5C6055D36}">
      <dsp:nvSpPr>
        <dsp:cNvPr id="0" name=""/>
        <dsp:cNvSpPr/>
      </dsp:nvSpPr>
      <dsp:spPr>
        <a:xfrm>
          <a:off x="1697603" y="105717"/>
          <a:ext cx="2201831" cy="632300"/>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BE" sz="900" kern="1200"/>
            <a:t>Minister of the Government of the Brussels Capital Region, in Charge of climate transition, environment, energy and participative democracy</a:t>
          </a:r>
        </a:p>
      </dsp:txBody>
      <dsp:txXfrm>
        <a:off x="1716122" y="124236"/>
        <a:ext cx="2164793" cy="595262"/>
      </dsp:txXfrm>
    </dsp:sp>
    <dsp:sp modelId="{50DF9D9F-0FAE-478A-B95E-2C3FD2165E2F}">
      <dsp:nvSpPr>
        <dsp:cNvPr id="0" name=""/>
        <dsp:cNvSpPr/>
      </dsp:nvSpPr>
      <dsp:spPr>
        <a:xfrm>
          <a:off x="2190005" y="922509"/>
          <a:ext cx="995749" cy="632300"/>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64803DD-4AFD-47C7-AA55-09B6749A6983}">
      <dsp:nvSpPr>
        <dsp:cNvPr id="0" name=""/>
        <dsp:cNvSpPr/>
      </dsp:nvSpPr>
      <dsp:spPr>
        <a:xfrm>
          <a:off x="2300644" y="1027615"/>
          <a:ext cx="995749" cy="632300"/>
        </a:xfrm>
        <a:prstGeom prst="roundRect">
          <a:avLst>
            <a:gd name="adj" fmla="val 10000"/>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BE" sz="900" kern="1200"/>
            <a:t>Brussels</a:t>
          </a:r>
        </a:p>
        <a:p>
          <a:pPr marL="0" lvl="0" indent="0" algn="ctr" defTabSz="400050">
            <a:lnSpc>
              <a:spcPct val="90000"/>
            </a:lnSpc>
            <a:spcBef>
              <a:spcPct val="0"/>
            </a:spcBef>
            <a:spcAft>
              <a:spcPct val="35000"/>
            </a:spcAft>
            <a:buNone/>
          </a:pPr>
          <a:r>
            <a:rPr lang="fr-BE" sz="900" kern="1200"/>
            <a:t>Environment</a:t>
          </a:r>
        </a:p>
      </dsp:txBody>
      <dsp:txXfrm>
        <a:off x="2319163" y="1046134"/>
        <a:ext cx="958711" cy="595262"/>
      </dsp:txXfrm>
    </dsp:sp>
    <dsp:sp modelId="{282C282C-53B4-4D55-A17F-6F9B17713B72}">
      <dsp:nvSpPr>
        <dsp:cNvPr id="0" name=""/>
        <dsp:cNvSpPr/>
      </dsp:nvSpPr>
      <dsp:spPr>
        <a:xfrm>
          <a:off x="1581492" y="1844407"/>
          <a:ext cx="995749" cy="632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04CE8FC-3ABD-4AAB-8A8C-9D25D5B81DC2}">
      <dsp:nvSpPr>
        <dsp:cNvPr id="0" name=""/>
        <dsp:cNvSpPr/>
      </dsp:nvSpPr>
      <dsp:spPr>
        <a:xfrm>
          <a:off x="1692131" y="1949514"/>
          <a:ext cx="995749" cy="6323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BE" sz="900" kern="1200"/>
            <a:t>Air Climate and Energy Evaluation department</a:t>
          </a:r>
        </a:p>
      </dsp:txBody>
      <dsp:txXfrm>
        <a:off x="1710650" y="1968033"/>
        <a:ext cx="958711" cy="595262"/>
      </dsp:txXfrm>
    </dsp:sp>
    <dsp:sp modelId="{10DD7A70-5B65-46FA-BEBE-173442D009DD}">
      <dsp:nvSpPr>
        <dsp:cNvPr id="0" name=""/>
        <dsp:cNvSpPr/>
      </dsp:nvSpPr>
      <dsp:spPr>
        <a:xfrm>
          <a:off x="2798519" y="1844407"/>
          <a:ext cx="995749" cy="632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E3D2217-295C-4343-85F6-617BB26FE65F}">
      <dsp:nvSpPr>
        <dsp:cNvPr id="0" name=""/>
        <dsp:cNvSpPr/>
      </dsp:nvSpPr>
      <dsp:spPr>
        <a:xfrm>
          <a:off x="2909158" y="1949514"/>
          <a:ext cx="995749" cy="6323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BE" sz="900" kern="1200"/>
            <a:t>Air Climate and Energy Planification department</a:t>
          </a:r>
        </a:p>
      </dsp:txBody>
      <dsp:txXfrm>
        <a:off x="2927677" y="1968033"/>
        <a:ext cx="958711" cy="59526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0AEBD00ADD44F4C8370B5EB87489970" ma:contentTypeVersion="3" ma:contentTypeDescription="Create a new document." ma:contentTypeScope="" ma:versionID="765ae3512434d3e5d9c555908507477b">
  <xsd:schema xmlns:xsd="http://www.w3.org/2001/XMLSchema" xmlns:xs="http://www.w3.org/2001/XMLSchema" xmlns:p="http://schemas.microsoft.com/office/2006/metadata/properties" xmlns:ns2="61b9b579-0822-4e42-8604-2c164f2edd16" targetNamespace="http://schemas.microsoft.com/office/2006/metadata/properties" ma:root="true" ma:fieldsID="5205d0167348f41740b8450cf39e6edf" ns2:_="">
    <xsd:import namespace="61b9b579-0822-4e42-8604-2c164f2edd1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9b579-0822-4e42-8604-2c164f2edd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C7272A-8437-4DAE-9ECA-DA6E90870C90}">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61b9b579-0822-4e42-8604-2c164f2edd16"/>
    <ds:schemaRef ds:uri="http://www.w3.org/XML/1998/namespace"/>
  </ds:schemaRefs>
</ds:datastoreItem>
</file>

<file path=customXml/itemProps2.xml><?xml version="1.0" encoding="utf-8"?>
<ds:datastoreItem xmlns:ds="http://schemas.openxmlformats.org/officeDocument/2006/customXml" ds:itemID="{0951BA4C-D77B-44D6-91CB-BC1EA3ECFA12}">
  <ds:schemaRefs>
    <ds:schemaRef ds:uri="http://schemas.openxmlformats.org/officeDocument/2006/bibliography"/>
  </ds:schemaRefs>
</ds:datastoreItem>
</file>

<file path=customXml/itemProps3.xml><?xml version="1.0" encoding="utf-8"?>
<ds:datastoreItem xmlns:ds="http://schemas.openxmlformats.org/officeDocument/2006/customXml" ds:itemID="{B22F7399-2922-481B-9895-ABA770984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9b579-0822-4e42-8604-2c164f2ed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481B67-7090-40C3-8F09-94F08DCE2E3D}">
  <ds:schemaRefs>
    <ds:schemaRef ds:uri="http://schemas.microsoft.com/sharepoint/v3/contenttype/forms"/>
  </ds:schemaRefs>
</ds:datastoreItem>
</file>

<file path=docMetadata/LabelInfo.xml><?xml version="1.0" encoding="utf-8"?>
<clbl:labelList xmlns:clbl="http://schemas.microsoft.com/office/2020/mipLabelMetadata">
  <clbl:label id="{66c008a4-b565-49a9-93c9-c1e64cad2e11}" enabled="0" method="" siteId="{66c008a4-b565-49a9-93c9-c1e64cad2e11}" removed="1"/>
</clbl:labelList>
</file>

<file path=docProps/app.xml><?xml version="1.0" encoding="utf-8"?>
<Properties xmlns="http://schemas.openxmlformats.org/officeDocument/2006/extended-properties" xmlns:vt="http://schemas.openxmlformats.org/officeDocument/2006/docPropsVTypes">
  <Template>Normal</Template>
  <TotalTime>4</TotalTime>
  <Pages>18</Pages>
  <Words>6792</Words>
  <Characters>37360</Characters>
  <Application>Microsoft Office Word</Application>
  <DocSecurity>0</DocSecurity>
  <Lines>311</Lines>
  <Paragraphs>88</Paragraphs>
  <ScaleCrop>false</ScaleCrop>
  <HeadingPairs>
    <vt:vector size="2" baseType="variant">
      <vt:variant>
        <vt:lpstr>Titre</vt:lpstr>
      </vt:variant>
      <vt:variant>
        <vt:i4>1</vt:i4>
      </vt:variant>
    </vt:vector>
  </HeadingPairs>
  <TitlesOfParts>
    <vt:vector size="1" baseType="lpstr">
      <vt:lpstr/>
    </vt:vector>
  </TitlesOfParts>
  <Company>Vlaamse overheid</Company>
  <LinksUpToDate>false</LinksUpToDate>
  <CharactersWithSpaces>44064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Naessens Bart</dc:creator>
  <cp:keywords/>
  <dc:description/>
  <cp:lastModifiedBy>Van Cauter Margot</cp:lastModifiedBy>
  <cp:revision>4</cp:revision>
  <cp:lastPrinted>2023-07-10T11:51:00Z</cp:lastPrinted>
  <dcterms:created xsi:type="dcterms:W3CDTF">2025-05-02T08:10:00Z</dcterms:created>
  <dcterms:modified xsi:type="dcterms:W3CDTF">2025-05-02T08:18:00Z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0x01010040AEBD00ADD44F4C8370B5EB87489970</vt:lpwstr>
  </property>
  <property fmtid="{D5CDD505-2E9C-101B-9397-08002B2CF9AE}" pid="3" name="Order">
    <vt:r8>100</vt:r8>
  </property>
  <property fmtid="{D5CDD505-2E9C-101B-9397-08002B2CF9AE}" pid="4" name="Rapportering door">
    <vt:lpwstr>46;#BE|a09c128d-80cf-45d3-a2dc-257615acc283</vt:lpwstr>
  </property>
  <property fmtid="{D5CDD505-2E9C-101B-9397-08002B2CF9AE}" pid="5" name="Sitethema">
    <vt:lpwstr/>
  </property>
  <property fmtid="{D5CDD505-2E9C-101B-9397-08002B2CF9AE}" pid="6" name="Sector">
    <vt:lpwstr/>
  </property>
  <property fmtid="{D5CDD505-2E9C-101B-9397-08002B2CF9AE}" pid="7" name="Documentsoort">
    <vt:lpwstr/>
  </property>
  <property fmtid="{D5CDD505-2E9C-101B-9397-08002B2CF9AE}" pid="8" name="Rapportering aan">
    <vt:lpwstr>45;#EU|cb7ee115-4e90-4455-ae26-e93374ef9ccb</vt:lpwstr>
  </property>
  <property fmtid="{D5CDD505-2E9C-101B-9397-08002B2CF9AE}" pid="9" name="Topic">
    <vt:lpwstr/>
  </property>
  <property fmtid="{D5CDD505-2E9C-101B-9397-08002B2CF9AE}" pid="10" name="Raporteringsjaar">
    <vt:lpwstr>362;#2025|d2532568-7035-42fe-a9d9-e4747ab9470f</vt:lpwstr>
  </property>
  <property fmtid="{D5CDD505-2E9C-101B-9397-08002B2CF9AE}" pid="11" name="_dlc_DocIdItemGuid">
    <vt:lpwstr>65870526-5d12-4ddd-b363-da63a3802725</vt:lpwstr>
  </property>
  <property fmtid="{D5CDD505-2E9C-101B-9397-08002B2CF9AE}" pid="12" name="MediaServiceImageTags">
    <vt:lpwstr/>
  </property>
  <property fmtid="{D5CDD505-2E9C-101B-9397-08002B2CF9AE}" pid="13" name="Rapportering_x0020_aan">
    <vt:lpwstr>45;#EU|cb7ee115-4e90-4455-ae26-e93374ef9ccb</vt:lpwstr>
  </property>
  <property fmtid="{D5CDD505-2E9C-101B-9397-08002B2CF9AE}" pid="14" name="Rapportering_x0020_door">
    <vt:lpwstr>46;#BE|a09c128d-80cf-45d3-a2dc-257615acc283</vt:lpwstr>
  </property>
  <property fmtid="{D5CDD505-2E9C-101B-9397-08002B2CF9AE}" pid="15" name="MSIP_Label_97a477d1-147d-4e34-b5e3-7b26d2f44870_Enabled">
    <vt:lpwstr>true</vt:lpwstr>
  </property>
  <property fmtid="{D5CDD505-2E9C-101B-9397-08002B2CF9AE}" pid="16" name="MSIP_Label_97a477d1-147d-4e34-b5e3-7b26d2f44870_SetDate">
    <vt:lpwstr>2025-04-29T10:05:25Z</vt:lpwstr>
  </property>
  <property fmtid="{D5CDD505-2E9C-101B-9397-08002B2CF9AE}" pid="17" name="MSIP_Label_97a477d1-147d-4e34-b5e3-7b26d2f44870_Method">
    <vt:lpwstr>Standard</vt:lpwstr>
  </property>
  <property fmtid="{D5CDD505-2E9C-101B-9397-08002B2CF9AE}" pid="18" name="MSIP_Label_97a477d1-147d-4e34-b5e3-7b26d2f44870_Name">
    <vt:lpwstr>97a477d1-147d-4e34-b5e3-7b26d2f44870</vt:lpwstr>
  </property>
  <property fmtid="{D5CDD505-2E9C-101B-9397-08002B2CF9AE}" pid="19" name="MSIP_Label_97a477d1-147d-4e34-b5e3-7b26d2f44870_SiteId">
    <vt:lpwstr>1f816a84-7aa6-4a56-b22a-7b3452fa8681</vt:lpwstr>
  </property>
  <property fmtid="{D5CDD505-2E9C-101B-9397-08002B2CF9AE}" pid="20" name="MSIP_Label_97a477d1-147d-4e34-b5e3-7b26d2f44870_ActionId">
    <vt:lpwstr>99840c78-b7e2-494e-96af-4f35a5ca1aa9</vt:lpwstr>
  </property>
  <property fmtid="{D5CDD505-2E9C-101B-9397-08002B2CF9AE}" pid="21" name="MSIP_Label_97a477d1-147d-4e34-b5e3-7b26d2f44870_ContentBits">
    <vt:lpwstr>0</vt:lpwstr>
  </property>
</Properties>
</file>